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599B" w14:textId="77777777" w:rsidR="00116002" w:rsidRDefault="00116002" w:rsidP="00116002">
      <w:pPr>
        <w:widowControl w:val="0"/>
        <w:autoSpaceDE w:val="0"/>
        <w:autoSpaceDN w:val="0"/>
        <w:adjustRightInd w:val="0"/>
      </w:pPr>
    </w:p>
    <w:p w14:paraId="6A0E52D1" w14:textId="77777777" w:rsidR="00116002" w:rsidRDefault="00116002" w:rsidP="001160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  Definitions</w:t>
      </w:r>
      <w:r>
        <w:t xml:space="preserve"> </w:t>
      </w:r>
    </w:p>
    <w:p w14:paraId="428C0F04" w14:textId="77777777" w:rsidR="00116002" w:rsidRDefault="00116002" w:rsidP="00116002">
      <w:pPr>
        <w:widowControl w:val="0"/>
        <w:autoSpaceDE w:val="0"/>
        <w:autoSpaceDN w:val="0"/>
        <w:adjustRightInd w:val="0"/>
      </w:pPr>
    </w:p>
    <w:p w14:paraId="1228E64C" w14:textId="566AF0EA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"Appropriate Supervisor"  An employee who has the authority to resolve an employee's grievance. </w:t>
      </w:r>
    </w:p>
    <w:p w14:paraId="46179CEB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12EBBCC3" w14:textId="1A4BB004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"Board"  Refers to the Merit Advisory Board. </w:t>
      </w:r>
    </w:p>
    <w:p w14:paraId="78B55310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5F407EED" w14:textId="6B883D8C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"Certified Employee"  An employee who has successfully completed an appointment and a required probationary period. </w:t>
      </w:r>
    </w:p>
    <w:p w14:paraId="48523C83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15E85571" w14:textId="666A6665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"Certified Status"  Status achieved through the completion of a probationary period. </w:t>
      </w:r>
    </w:p>
    <w:p w14:paraId="0D22A074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047231CD" w14:textId="40070BB8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"Code"  The Comptroller Merit Employment Code. </w:t>
      </w:r>
    </w:p>
    <w:p w14:paraId="2BED26AB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43F13381" w14:textId="695960BE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"Commission"  The Comptroller Merit Commission. </w:t>
      </w:r>
    </w:p>
    <w:p w14:paraId="1751BD59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35D9BEDF" w14:textId="24E13D21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"Continuous Service"  Continuous service is the uninterrupted period of service from the date of original appointment to State service except as provided for in Section 500.230. </w:t>
      </w:r>
    </w:p>
    <w:p w14:paraId="7D7C4C0C" w14:textId="2BB53BB3" w:rsidR="00116002" w:rsidRDefault="00116002" w:rsidP="00423A93">
      <w:pPr>
        <w:widowControl w:val="0"/>
        <w:autoSpaceDE w:val="0"/>
        <w:autoSpaceDN w:val="0"/>
        <w:adjustRightInd w:val="0"/>
        <w:ind w:left="2160"/>
      </w:pPr>
      <w:r>
        <w:t xml:space="preserve">Employees who have accrued continuous service in another merit system in State service or who have accrued continuous service in State service not covered by a merit system, and who have been transferred to a department subject to the Personnel Code, shall be given such credit for said service as shall be determined by the Director or required by law. </w:t>
      </w:r>
    </w:p>
    <w:p w14:paraId="247E5CCD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1EBAE271" w14:textId="65CF2F77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"Department"  The Comptroller Department of Personnel. </w:t>
      </w:r>
    </w:p>
    <w:p w14:paraId="028DC4D9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13C56A5D" w14:textId="0D5DE2B7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"Department Head"  Director -- Designated Manager of department. </w:t>
      </w:r>
    </w:p>
    <w:p w14:paraId="178E27BD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43973FBF" w14:textId="6CCCF19C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"Department:  Organizational entity."  An entity directly </w:t>
      </w:r>
      <w:proofErr w:type="gramStart"/>
      <w:r>
        <w:t>subordinate</w:t>
      </w:r>
      <w:proofErr w:type="gramEnd"/>
      <w:r>
        <w:t xml:space="preserve"> to the Comptroller or a Deputy Comptroller. </w:t>
      </w:r>
    </w:p>
    <w:p w14:paraId="1C75642C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5E90A108" w14:textId="29D50927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"Director"  The Director of the Comptroller Department of Personnel. </w:t>
      </w:r>
    </w:p>
    <w:p w14:paraId="6D7EA0D2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2DEC8E3A" w14:textId="10CD2A1B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"Executive or Administrative Employee"  Those employees who have principal administrative responsibility for the determination of policy or principal administrative responsibility for the way in which policies are carried out. </w:t>
      </w:r>
    </w:p>
    <w:p w14:paraId="67191D50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49866286" w14:textId="5F490EE4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"Highly Confidential Employee"  An employee who occupies a position which, by its nature, is entrusted with private, restricted, or privileged information of a type which would preclude its being subject to Jurisdiction B. </w:t>
      </w:r>
    </w:p>
    <w:p w14:paraId="437E8E10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691CDE6A" w14:textId="5F6275AB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"Immediate Family"  Father, mother, brother, sister, spouse, daughter, son and such other persons as are abiding within the same household. </w:t>
      </w:r>
    </w:p>
    <w:p w14:paraId="138D8A36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37FBFD34" w14:textId="0CB54560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"Jurisdiction A"  The Section of the Code which deals with the classification and compensation of positions in the Office of the Comptroller. </w:t>
      </w:r>
    </w:p>
    <w:p w14:paraId="592D8796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42B75B36" w14:textId="5672C9D1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"Jurisdiction B"  The Section of the Code which deals with merit and fitness as it applies to positions in the Office of the Comptroller. </w:t>
      </w:r>
    </w:p>
    <w:p w14:paraId="0F32F8AB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317A67A0" w14:textId="105CE2BB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"Jurisdiction C"  The Section of the Code which deals with the conditions of employment of positions in the Office of the Comptroller. </w:t>
      </w:r>
    </w:p>
    <w:p w14:paraId="3FE6451C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7FF610CB" w14:textId="29AA9683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"Licensed Attorney"  Attorneys who are licensed to practice law within the State of Illinois. </w:t>
      </w:r>
    </w:p>
    <w:p w14:paraId="1DEF42D8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7EE41F1F" w14:textId="1A397783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"Next Higher Supervisor"  An employee who is authorized to adjust grievance resolutions offered by an Appropriate Supervisor; an employee who may be assigned to resolve Level 2 grievances. </w:t>
      </w:r>
    </w:p>
    <w:p w14:paraId="108AF37B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3DAB7C0B" w14:textId="070D09B1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"Present Employees"  Those employees of the Office of the Comptroller as of August 23, 1978. </w:t>
      </w:r>
    </w:p>
    <w:p w14:paraId="76C27AF9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1DF49F84" w14:textId="142C6AE2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"Probationary Period"  A period of six calendar months immediately following an original appointment or reinstatement, or of three months following a promotion. </w:t>
      </w:r>
    </w:p>
    <w:p w14:paraId="4C984493" w14:textId="77777777" w:rsidR="00116002" w:rsidRDefault="00116002" w:rsidP="00423A93">
      <w:pPr>
        <w:widowControl w:val="0"/>
        <w:autoSpaceDE w:val="0"/>
        <w:autoSpaceDN w:val="0"/>
        <w:adjustRightInd w:val="0"/>
      </w:pPr>
    </w:p>
    <w:p w14:paraId="088B8908" w14:textId="741CE93B" w:rsidR="00116002" w:rsidRDefault="00116002" w:rsidP="00423A93">
      <w:pPr>
        <w:widowControl w:val="0"/>
        <w:autoSpaceDE w:val="0"/>
        <w:autoSpaceDN w:val="0"/>
        <w:adjustRightInd w:val="0"/>
        <w:ind w:left="1440"/>
      </w:pPr>
      <w:r>
        <w:t xml:space="preserve">"Time of Hostilities"  The following periods of time:  From April 6, 1917, to November 11, 1918; From December 7, 1941, to December 31, 1946; and from June 27, 1950, to December 31, 1976. </w:t>
      </w:r>
    </w:p>
    <w:sectPr w:rsidR="00116002" w:rsidSect="001160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002"/>
    <w:rsid w:val="00033793"/>
    <w:rsid w:val="00116002"/>
    <w:rsid w:val="00423A93"/>
    <w:rsid w:val="005C3366"/>
    <w:rsid w:val="00811AFD"/>
    <w:rsid w:val="009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08145F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Shipley, Melissa A.</cp:lastModifiedBy>
  <cp:revision>4</cp:revision>
  <dcterms:created xsi:type="dcterms:W3CDTF">2012-06-21T18:22:00Z</dcterms:created>
  <dcterms:modified xsi:type="dcterms:W3CDTF">2025-06-26T15:03:00Z</dcterms:modified>
</cp:coreProperties>
</file>