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EA" w:rsidRDefault="002271EA" w:rsidP="00CC3E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5707B9" w:rsidRDefault="005707B9" w:rsidP="00CC3E0B">
      <w:pPr>
        <w:widowControl w:val="0"/>
        <w:autoSpaceDE w:val="0"/>
        <w:autoSpaceDN w:val="0"/>
        <w:adjustRightInd w:val="0"/>
        <w:jc w:val="center"/>
      </w:pPr>
      <w:r>
        <w:t>SUBPART B:  SCHEDULE OF RATES</w:t>
      </w:r>
    </w:p>
    <w:sectPr w:rsidR="005707B9" w:rsidSect="00CC3E0B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07B9"/>
    <w:rsid w:val="00067961"/>
    <w:rsid w:val="0012533F"/>
    <w:rsid w:val="002271EA"/>
    <w:rsid w:val="002925B0"/>
    <w:rsid w:val="00460FBC"/>
    <w:rsid w:val="005707B9"/>
    <w:rsid w:val="00614205"/>
    <w:rsid w:val="008D61F8"/>
    <w:rsid w:val="00A0098E"/>
    <w:rsid w:val="00A01B20"/>
    <w:rsid w:val="00CC3E0B"/>
    <w:rsid w:val="00F1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SCHEDULE OF RATES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SCHEDULE OF RATES</dc:title>
  <dc:subject/>
  <dc:creator>LambTR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