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E3" w:rsidRDefault="007412E3" w:rsidP="007412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12E3" w:rsidRDefault="007412E3" w:rsidP="007412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305.80  Extends Jurisdiction A, B &amp; C (August 1, 1970)</w:t>
      </w:r>
      <w:r>
        <w:t xml:space="preserve"> </w:t>
      </w:r>
    </w:p>
    <w:p w:rsidR="007412E3" w:rsidRDefault="007412E3" w:rsidP="007412E3">
      <w:pPr>
        <w:widowControl w:val="0"/>
        <w:autoSpaceDE w:val="0"/>
        <w:autoSpaceDN w:val="0"/>
        <w:adjustRightInd w:val="0"/>
      </w:pPr>
    </w:p>
    <w:p w:rsidR="007412E3" w:rsidRDefault="007412E3" w:rsidP="007412E3">
      <w:pPr>
        <w:widowControl w:val="0"/>
        <w:autoSpaceDE w:val="0"/>
        <w:autoSpaceDN w:val="0"/>
        <w:adjustRightInd w:val="0"/>
      </w:pPr>
      <w:r>
        <w:t xml:space="preserve">Office Supply Section of the Division of Purchases and Supplies, Department of General Services as the result of the passage of P.A. 76-1397 (Ill. Rev. Stat. 1981, </w:t>
      </w:r>
      <w:proofErr w:type="spellStart"/>
      <w:r>
        <w:t>ch.</w:t>
      </w:r>
      <w:proofErr w:type="spellEnd"/>
      <w:r>
        <w:t xml:space="preserve"> 127, par. 63(b)13.9) and P.A. 76-1398 (Ill. Rev. Stat. 1981, </w:t>
      </w:r>
      <w:proofErr w:type="spellStart"/>
      <w:r>
        <w:t>ch.</w:t>
      </w:r>
      <w:proofErr w:type="spellEnd"/>
      <w:r>
        <w:t xml:space="preserve"> 127, par. 144.16). </w:t>
      </w:r>
    </w:p>
    <w:sectPr w:rsidR="007412E3" w:rsidSect="007412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12E3"/>
    <w:rsid w:val="00034BEC"/>
    <w:rsid w:val="005C3366"/>
    <w:rsid w:val="00733F4D"/>
    <w:rsid w:val="007412E3"/>
    <w:rsid w:val="009B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