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03" w:rsidRDefault="00B45403" w:rsidP="00B454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403" w:rsidRDefault="00B45403" w:rsidP="00B454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305.60  Extends Jurisdiction A, B &amp; C (July 1, 1970)</w:t>
      </w:r>
      <w:r>
        <w:t xml:space="preserve"> </w:t>
      </w:r>
    </w:p>
    <w:p w:rsidR="00B45403" w:rsidRDefault="00B45403" w:rsidP="00B45403">
      <w:pPr>
        <w:widowControl w:val="0"/>
        <w:autoSpaceDE w:val="0"/>
        <w:autoSpaceDN w:val="0"/>
        <w:adjustRightInd w:val="0"/>
      </w:pPr>
    </w:p>
    <w:p w:rsidR="00B45403" w:rsidRDefault="00B45403" w:rsidP="00B45403">
      <w:pPr>
        <w:widowControl w:val="0"/>
        <w:autoSpaceDE w:val="0"/>
        <w:autoSpaceDN w:val="0"/>
        <w:adjustRightInd w:val="0"/>
      </w:pPr>
      <w:r>
        <w:t xml:space="preserve">Switchboard Operator Section of the Office of the Secretary of State transferred to the Telecommunications Division of the Department of General Services pursuant to P.A. 76-1029 (Ill. Rev. Stat. 1981, </w:t>
      </w:r>
      <w:proofErr w:type="spellStart"/>
      <w:r>
        <w:t>ch.</w:t>
      </w:r>
      <w:proofErr w:type="spellEnd"/>
      <w:r>
        <w:t xml:space="preserve"> 127, par. 63(b)13.18). </w:t>
      </w:r>
    </w:p>
    <w:sectPr w:rsidR="00B45403" w:rsidSect="00B454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403"/>
    <w:rsid w:val="001F1ACD"/>
    <w:rsid w:val="005C3366"/>
    <w:rsid w:val="0073049C"/>
    <w:rsid w:val="00B45403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