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4F20" w14:textId="77777777" w:rsidR="00F67124" w:rsidRDefault="00F67124" w:rsidP="00F67124">
      <w:pPr>
        <w:widowControl w:val="0"/>
        <w:autoSpaceDE w:val="0"/>
        <w:autoSpaceDN w:val="0"/>
        <w:adjustRightInd w:val="0"/>
      </w:pPr>
    </w:p>
    <w:p w14:paraId="7D932609" w14:textId="4DD0CE47" w:rsidR="00F67124" w:rsidRDefault="00F67124" w:rsidP="00F671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304.55  Prohibited Disclosure</w:t>
      </w:r>
      <w:r w:rsidR="00D30A21" w:rsidRPr="00F96FCA">
        <w:rPr>
          <w:b/>
          <w:bCs/>
        </w:rPr>
        <w:t xml:space="preserve"> (Repealed)</w:t>
      </w:r>
      <w:r>
        <w:t xml:space="preserve"> </w:t>
      </w:r>
    </w:p>
    <w:p w14:paraId="39A3F555" w14:textId="77777777" w:rsidR="00F67124" w:rsidRDefault="00F67124" w:rsidP="00F67124">
      <w:pPr>
        <w:widowControl w:val="0"/>
        <w:autoSpaceDE w:val="0"/>
        <w:autoSpaceDN w:val="0"/>
        <w:adjustRightInd w:val="0"/>
      </w:pPr>
    </w:p>
    <w:p w14:paraId="6207A368" w14:textId="0D519EE9" w:rsidR="00F67124" w:rsidRDefault="00D30A21" w:rsidP="00F6712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0B726C">
        <w:t>8757</w:t>
      </w:r>
      <w:r w:rsidRPr="00524821">
        <w:t xml:space="preserve">, effective </w:t>
      </w:r>
      <w:r w:rsidR="000B726C">
        <w:t>June 5, 2024</w:t>
      </w:r>
      <w:r w:rsidRPr="00524821">
        <w:t>)</w:t>
      </w:r>
    </w:p>
    <w:sectPr w:rsidR="00F67124" w:rsidSect="00F67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124"/>
    <w:rsid w:val="00045651"/>
    <w:rsid w:val="000B726C"/>
    <w:rsid w:val="005C3366"/>
    <w:rsid w:val="00D30A21"/>
    <w:rsid w:val="00D63CAB"/>
    <w:rsid w:val="00F67124"/>
    <w:rsid w:val="00F71719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E0B49"/>
  <w15:docId w15:val="{6ABB5AF8-BF12-4150-BA2A-8C509522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2024-05-10T16:26:00Z</dcterms:created>
  <dcterms:modified xsi:type="dcterms:W3CDTF">2024-06-21T12:30:00Z</dcterms:modified>
</cp:coreProperties>
</file>