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EE" w:rsidRDefault="001421EE" w:rsidP="001421EE">
      <w:pPr>
        <w:widowControl w:val="0"/>
        <w:autoSpaceDE w:val="0"/>
        <w:autoSpaceDN w:val="0"/>
        <w:adjustRightInd w:val="0"/>
      </w:pPr>
      <w:bookmarkStart w:id="0" w:name="_GoBack"/>
      <w:bookmarkEnd w:id="0"/>
    </w:p>
    <w:p w:rsidR="001421EE" w:rsidRDefault="001421EE" w:rsidP="001421EE">
      <w:pPr>
        <w:widowControl w:val="0"/>
        <w:autoSpaceDE w:val="0"/>
        <w:autoSpaceDN w:val="0"/>
        <w:adjustRightInd w:val="0"/>
      </w:pPr>
      <w:r>
        <w:rPr>
          <w:b/>
          <w:bCs/>
        </w:rPr>
        <w:t>Section 302.824  No Reallocation to Term Positions</w:t>
      </w:r>
      <w:r>
        <w:t xml:space="preserve"> </w:t>
      </w:r>
    </w:p>
    <w:p w:rsidR="001421EE" w:rsidRDefault="001421EE" w:rsidP="001421EE">
      <w:pPr>
        <w:widowControl w:val="0"/>
        <w:autoSpaceDE w:val="0"/>
        <w:autoSpaceDN w:val="0"/>
        <w:adjustRightInd w:val="0"/>
      </w:pPr>
    </w:p>
    <w:p w:rsidR="001421EE" w:rsidRDefault="001421EE" w:rsidP="001421EE">
      <w:pPr>
        <w:widowControl w:val="0"/>
        <w:autoSpaceDE w:val="0"/>
        <w:autoSpaceDN w:val="0"/>
        <w:adjustRightInd w:val="0"/>
        <w:ind w:left="1440" w:hanging="720"/>
      </w:pPr>
      <w:r>
        <w:t>a)</w:t>
      </w:r>
      <w:r>
        <w:tab/>
        <w:t xml:space="preserve">Any position which is reallocated, reclassified, or reevaluated to become subject to Term Appointments shall be declared vacant by the Director of the Department of Central Management Services who shall so advise the Director or Chairman of the Department, Board or Commission and notify the incumbent.  The incumbent may directly petition the Director of Central Mangement Services for reconsideration of the decision pursuant to Section 302.850. </w:t>
      </w:r>
    </w:p>
    <w:p w:rsidR="00113419" w:rsidRDefault="00113419" w:rsidP="001421EE">
      <w:pPr>
        <w:widowControl w:val="0"/>
        <w:autoSpaceDE w:val="0"/>
        <w:autoSpaceDN w:val="0"/>
        <w:adjustRightInd w:val="0"/>
        <w:ind w:left="1440" w:hanging="720"/>
      </w:pPr>
    </w:p>
    <w:p w:rsidR="001421EE" w:rsidRDefault="001421EE" w:rsidP="001421EE">
      <w:pPr>
        <w:widowControl w:val="0"/>
        <w:autoSpaceDE w:val="0"/>
        <w:autoSpaceDN w:val="0"/>
        <w:adjustRightInd w:val="0"/>
        <w:ind w:left="1440" w:hanging="720"/>
      </w:pPr>
      <w:r>
        <w:t>b)</w:t>
      </w:r>
      <w:r>
        <w:tab/>
        <w:t xml:space="preserve">The incumbent in the position selected shall be allowed to apply for the vacant position.  The Director or Chairperson of the Department, Board or Commission in which such position is located within 30 days of the decision by the Director that the position is subject to Section 302.810 shall notify the Director and the incumbent employee in writing of the decision whether to appoint the employee to a Term Appointment in that position. If not selected, the individual shall be given a vacant position in the same agency in the same class as the position previously held, or be allowed a voluntary reduction, pursuant to Section 302.500.  The provisions of 80 Ill. Adm. Code 301.20 and 301.30 shall apply. </w:t>
      </w:r>
    </w:p>
    <w:p w:rsidR="001421EE" w:rsidRDefault="001421EE" w:rsidP="001421EE">
      <w:pPr>
        <w:widowControl w:val="0"/>
        <w:autoSpaceDE w:val="0"/>
        <w:autoSpaceDN w:val="0"/>
        <w:adjustRightInd w:val="0"/>
        <w:ind w:left="1440" w:hanging="720"/>
      </w:pPr>
    </w:p>
    <w:p w:rsidR="001421EE" w:rsidRDefault="001421EE" w:rsidP="001421EE">
      <w:pPr>
        <w:widowControl w:val="0"/>
        <w:autoSpaceDE w:val="0"/>
        <w:autoSpaceDN w:val="0"/>
        <w:adjustRightInd w:val="0"/>
        <w:ind w:left="1440" w:hanging="720"/>
      </w:pPr>
      <w:r>
        <w:t xml:space="preserve">(Source:  Section repealed, new Section adopted at 13 Ill. Reg. 3722, effective March 13, 1989) </w:t>
      </w:r>
    </w:p>
    <w:sectPr w:rsidR="001421EE" w:rsidSect="001421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21EE"/>
    <w:rsid w:val="00113419"/>
    <w:rsid w:val="001421EE"/>
    <w:rsid w:val="005C3366"/>
    <w:rsid w:val="00672372"/>
    <w:rsid w:val="00780FB0"/>
    <w:rsid w:val="00EA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