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EC" w:rsidRDefault="009E4BEC" w:rsidP="009E4B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BEC" w:rsidRDefault="009E4BEC" w:rsidP="009E4B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302.628  Prohibited Disciplinary Action</w:t>
      </w:r>
      <w:r>
        <w:t xml:space="preserve"> </w:t>
      </w:r>
    </w:p>
    <w:p w:rsidR="009E4BEC" w:rsidRDefault="009E4BEC" w:rsidP="009E4BEC">
      <w:pPr>
        <w:widowControl w:val="0"/>
        <w:autoSpaceDE w:val="0"/>
        <w:autoSpaceDN w:val="0"/>
        <w:adjustRightInd w:val="0"/>
      </w:pPr>
    </w:p>
    <w:p w:rsidR="009E4BEC" w:rsidRDefault="009E4BEC" w:rsidP="009E4BEC">
      <w:pPr>
        <w:widowControl w:val="0"/>
        <w:autoSpaceDE w:val="0"/>
        <w:autoSpaceDN w:val="0"/>
        <w:adjustRightInd w:val="0"/>
      </w:pPr>
      <w:r>
        <w:t xml:space="preserve">No disciplinary action shall be taken against any employee for the disclosure of any alleged prohibited activity under investigation as provided in 80 Ill. Adm. 304.55. </w:t>
      </w:r>
    </w:p>
    <w:p w:rsidR="009E4BEC" w:rsidRDefault="009E4BEC" w:rsidP="009E4BEC">
      <w:pPr>
        <w:widowControl w:val="0"/>
        <w:autoSpaceDE w:val="0"/>
        <w:autoSpaceDN w:val="0"/>
        <w:adjustRightInd w:val="0"/>
      </w:pPr>
    </w:p>
    <w:p w:rsidR="009E4BEC" w:rsidRDefault="009E4BEC" w:rsidP="009E4B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10663, effective August 25, 1982) </w:t>
      </w:r>
    </w:p>
    <w:sectPr w:rsidR="009E4BEC" w:rsidSect="009E4B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BEC"/>
    <w:rsid w:val="00103C70"/>
    <w:rsid w:val="005C3366"/>
    <w:rsid w:val="009E4BEC"/>
    <w:rsid w:val="00B42570"/>
    <w:rsid w:val="00D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