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EC" w:rsidRDefault="007117EC" w:rsidP="007117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7EC" w:rsidRDefault="007117EC" w:rsidP="007117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302.525  Disapproval</w:t>
      </w:r>
      <w:r>
        <w:t xml:space="preserve"> </w:t>
      </w:r>
    </w:p>
    <w:p w:rsidR="007117EC" w:rsidRDefault="007117EC" w:rsidP="007117EC">
      <w:pPr>
        <w:widowControl w:val="0"/>
        <w:autoSpaceDE w:val="0"/>
        <w:autoSpaceDN w:val="0"/>
        <w:adjustRightInd w:val="0"/>
      </w:pPr>
    </w:p>
    <w:p w:rsidR="007117EC" w:rsidRDefault="007117EC" w:rsidP="007117EC">
      <w:pPr>
        <w:widowControl w:val="0"/>
        <w:autoSpaceDE w:val="0"/>
        <w:autoSpaceDN w:val="0"/>
        <w:adjustRightInd w:val="0"/>
      </w:pPr>
      <w:r>
        <w:t xml:space="preserve">The Director may disapprove by returning to the originating agency any indeterminate layoff plan which results in a disproportionate impact on affected employees on achieving equal employment opportunity goals. </w:t>
      </w:r>
    </w:p>
    <w:p w:rsidR="007117EC" w:rsidRDefault="007117EC" w:rsidP="007117EC">
      <w:pPr>
        <w:widowControl w:val="0"/>
        <w:autoSpaceDE w:val="0"/>
        <w:autoSpaceDN w:val="0"/>
        <w:adjustRightInd w:val="0"/>
      </w:pPr>
    </w:p>
    <w:p w:rsidR="007117EC" w:rsidRDefault="007117EC" w:rsidP="007117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654, effective January 5, 1983) </w:t>
      </w:r>
    </w:p>
    <w:sectPr w:rsidR="007117EC" w:rsidSect="007117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7EC"/>
    <w:rsid w:val="005C3366"/>
    <w:rsid w:val="006C71C7"/>
    <w:rsid w:val="007117EC"/>
    <w:rsid w:val="00865D72"/>
    <w:rsid w:val="00E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