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177C" w14:textId="77777777" w:rsidR="00D30D64" w:rsidRDefault="00D30D64" w:rsidP="00D30D64">
      <w:pPr>
        <w:widowControl w:val="0"/>
        <w:autoSpaceDE w:val="0"/>
        <w:autoSpaceDN w:val="0"/>
        <w:adjustRightInd w:val="0"/>
      </w:pPr>
    </w:p>
    <w:p w14:paraId="1AE3C04C" w14:textId="77777777" w:rsidR="00D30D64" w:rsidRDefault="00D30D64" w:rsidP="00D30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302.400  Transfer</w:t>
      </w:r>
      <w:r>
        <w:t xml:space="preserve"> </w:t>
      </w:r>
    </w:p>
    <w:p w14:paraId="2E54EBB1" w14:textId="77777777" w:rsidR="00D30D64" w:rsidRDefault="00D30D64" w:rsidP="00D30D64">
      <w:pPr>
        <w:widowControl w:val="0"/>
        <w:autoSpaceDE w:val="0"/>
        <w:autoSpaceDN w:val="0"/>
        <w:adjustRightInd w:val="0"/>
      </w:pPr>
    </w:p>
    <w:p w14:paraId="67E0D2C0" w14:textId="0CFFC0E8" w:rsidR="000D05AA" w:rsidRDefault="00D30D64" w:rsidP="00D30D64">
      <w:pPr>
        <w:widowControl w:val="0"/>
        <w:autoSpaceDE w:val="0"/>
        <w:autoSpaceDN w:val="0"/>
        <w:adjustRightInd w:val="0"/>
      </w:pPr>
      <w:r>
        <w:t>A transfer is the assignment of an employee to a vacant position whose classification has the same maximum permissible salary or rate.</w:t>
      </w:r>
      <w:r w:rsidR="000D05AA">
        <w:t xml:space="preserve">  </w:t>
      </w:r>
      <w:r w:rsidR="000D05AA" w:rsidRPr="000D05AA">
        <w:t>Transfers may be within the same agency (Intra</w:t>
      </w:r>
      <w:r w:rsidR="00163197">
        <w:t>-</w:t>
      </w:r>
      <w:r w:rsidR="000D05AA" w:rsidRPr="000D05AA">
        <w:t>Agency Transfer) or across agencies (Inter-Agency Transfer).</w:t>
      </w:r>
    </w:p>
    <w:p w14:paraId="6173601E" w14:textId="77777777" w:rsidR="000D05AA" w:rsidRDefault="000D05AA" w:rsidP="00D30D64">
      <w:pPr>
        <w:widowControl w:val="0"/>
        <w:autoSpaceDE w:val="0"/>
        <w:autoSpaceDN w:val="0"/>
        <w:adjustRightInd w:val="0"/>
      </w:pPr>
    </w:p>
    <w:p w14:paraId="0AE2B51A" w14:textId="65547F4F" w:rsidR="00D30D64" w:rsidRDefault="000D05AA" w:rsidP="000D05AA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F2875">
        <w:t>11318</w:t>
      </w:r>
      <w:r w:rsidRPr="00524821">
        <w:t xml:space="preserve">, effective </w:t>
      </w:r>
      <w:r w:rsidR="00AF2875">
        <w:t>July 16, 2024</w:t>
      </w:r>
      <w:r w:rsidRPr="00524821">
        <w:t>)</w:t>
      </w:r>
    </w:p>
    <w:sectPr w:rsidR="00D30D64" w:rsidSect="00D30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D64"/>
    <w:rsid w:val="000D05AA"/>
    <w:rsid w:val="00152429"/>
    <w:rsid w:val="00163197"/>
    <w:rsid w:val="00437CD0"/>
    <w:rsid w:val="005C3366"/>
    <w:rsid w:val="00AF2875"/>
    <w:rsid w:val="00C6690B"/>
    <w:rsid w:val="00D30D64"/>
    <w:rsid w:val="00F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C6C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