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1" w:rsidRDefault="00AA6AA1" w:rsidP="00AA6AA1">
      <w:pPr>
        <w:widowControl w:val="0"/>
        <w:autoSpaceDE w:val="0"/>
        <w:autoSpaceDN w:val="0"/>
        <w:adjustRightInd w:val="0"/>
      </w:pPr>
      <w:bookmarkStart w:id="0" w:name="_GoBack"/>
      <w:bookmarkEnd w:id="0"/>
    </w:p>
    <w:p w:rsidR="00AA6AA1" w:rsidRDefault="00AA6AA1" w:rsidP="00AA6AA1">
      <w:pPr>
        <w:widowControl w:val="0"/>
        <w:autoSpaceDE w:val="0"/>
        <w:autoSpaceDN w:val="0"/>
        <w:adjustRightInd w:val="0"/>
      </w:pPr>
      <w:r>
        <w:rPr>
          <w:b/>
          <w:bCs/>
        </w:rPr>
        <w:t>Section 302.70  Application and Eligibility</w:t>
      </w:r>
      <w:r>
        <w:t xml:space="preserve"> </w:t>
      </w:r>
    </w:p>
    <w:p w:rsidR="00AA6AA1" w:rsidRDefault="00AA6AA1" w:rsidP="00AA6AA1">
      <w:pPr>
        <w:widowControl w:val="0"/>
        <w:autoSpaceDE w:val="0"/>
        <w:autoSpaceDN w:val="0"/>
        <w:adjustRightInd w:val="0"/>
      </w:pPr>
    </w:p>
    <w:p w:rsidR="00AA6AA1" w:rsidRDefault="00AA6AA1" w:rsidP="00AA6AA1">
      <w:pPr>
        <w:widowControl w:val="0"/>
        <w:autoSpaceDE w:val="0"/>
        <w:autoSpaceDN w:val="0"/>
        <w:adjustRightInd w:val="0"/>
        <w:ind w:left="1440" w:hanging="720"/>
      </w:pPr>
      <w:r>
        <w:t>a)</w:t>
      </w:r>
      <w:r>
        <w:tab/>
        <w:t xml:space="preserve">Admission to competitive examinations shall be granted only to applicants who meet such requirements as have been established by the Department for admission to the examination. </w:t>
      </w:r>
    </w:p>
    <w:p w:rsidR="00D9775F" w:rsidRDefault="00D9775F" w:rsidP="00AA6AA1">
      <w:pPr>
        <w:widowControl w:val="0"/>
        <w:autoSpaceDE w:val="0"/>
        <w:autoSpaceDN w:val="0"/>
        <w:adjustRightInd w:val="0"/>
        <w:ind w:left="1440" w:hanging="720"/>
      </w:pPr>
    </w:p>
    <w:p w:rsidR="00AA6AA1" w:rsidRDefault="00AA6AA1" w:rsidP="00AA6AA1">
      <w:pPr>
        <w:widowControl w:val="0"/>
        <w:autoSpaceDE w:val="0"/>
        <w:autoSpaceDN w:val="0"/>
        <w:adjustRightInd w:val="0"/>
        <w:ind w:left="1440" w:hanging="720"/>
      </w:pPr>
      <w:r>
        <w:t>b)</w:t>
      </w:r>
      <w:r>
        <w:tab/>
        <w:t xml:space="preserve">When results of examinations conducted by merit systems other than under the Personnel Code are utilized pursuant to Section 302.10 the requirements of this section on application and eligibility shall be ruled as having been met. </w:t>
      </w:r>
    </w:p>
    <w:sectPr w:rsidR="00AA6AA1" w:rsidSect="00AA6A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AA1"/>
    <w:rsid w:val="005C3366"/>
    <w:rsid w:val="00AA6AA1"/>
    <w:rsid w:val="00D9775F"/>
    <w:rsid w:val="00E8587E"/>
    <w:rsid w:val="00F224B2"/>
    <w:rsid w:val="00FD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