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EFC" w:rsidRDefault="00040EFC" w:rsidP="00040EFC">
      <w:pPr>
        <w:widowControl w:val="0"/>
        <w:autoSpaceDE w:val="0"/>
        <w:autoSpaceDN w:val="0"/>
        <w:adjustRightInd w:val="0"/>
      </w:pPr>
      <w:bookmarkStart w:id="0" w:name="_GoBack"/>
      <w:bookmarkEnd w:id="0"/>
    </w:p>
    <w:p w:rsidR="00040EFC" w:rsidRDefault="00040EFC" w:rsidP="00040EFC">
      <w:pPr>
        <w:widowControl w:val="0"/>
        <w:autoSpaceDE w:val="0"/>
        <w:autoSpaceDN w:val="0"/>
        <w:adjustRightInd w:val="0"/>
      </w:pPr>
      <w:r>
        <w:rPr>
          <w:b/>
          <w:bCs/>
        </w:rPr>
        <w:t>Section 150.580  Complaint Procedures</w:t>
      </w:r>
      <w:r>
        <w:t xml:space="preserve"> </w:t>
      </w:r>
    </w:p>
    <w:p w:rsidR="00040EFC" w:rsidRDefault="00040EFC" w:rsidP="00040EFC">
      <w:pPr>
        <w:widowControl w:val="0"/>
        <w:autoSpaceDE w:val="0"/>
        <w:autoSpaceDN w:val="0"/>
        <w:adjustRightInd w:val="0"/>
      </w:pPr>
    </w:p>
    <w:p w:rsidR="00040EFC" w:rsidRDefault="00040EFC" w:rsidP="00040EFC">
      <w:pPr>
        <w:widowControl w:val="0"/>
        <w:autoSpaceDE w:val="0"/>
        <w:autoSpaceDN w:val="0"/>
        <w:adjustRightInd w:val="0"/>
      </w:pPr>
      <w:r>
        <w:t xml:space="preserve">In all cases where the Director initiates discipline, the Director shall file with the Board a written complaint consisting of an original and six (6) copies setting forth a plain, clear and concise statement of the facts upon which the Complaint is based.  The Complaint shall include the title and text of the rule(s) or regulation(s) and the specific disciplinary action requested by the Director.  Within five (5) working days after the filing of the Complaint, the Director shall deliver to the Board a copy of the Department's investigatory file relating to the Complaint.  </w:t>
      </w:r>
      <w:r>
        <w:rPr>
          <w:i/>
          <w:iCs/>
        </w:rPr>
        <w:t>Said investigatory file shall include all material in the Department's file relating to the investigation of this matter brought for review which is subject to discovery. In the event any part of the investigatory file is not made available, the Department shall state its objection to production and the basis therefor.</w:t>
      </w:r>
      <w:r>
        <w:t xml:space="preserve"> The Board shall immediately make the investigatory file available to the officer and/or his or her attorney.  The hearing will be conducted in accordance with Subpart F of this Part. </w:t>
      </w:r>
    </w:p>
    <w:p w:rsidR="00040EFC" w:rsidRDefault="00040EFC" w:rsidP="00040EFC">
      <w:pPr>
        <w:widowControl w:val="0"/>
        <w:autoSpaceDE w:val="0"/>
        <w:autoSpaceDN w:val="0"/>
        <w:adjustRightInd w:val="0"/>
      </w:pPr>
    </w:p>
    <w:p w:rsidR="00040EFC" w:rsidRDefault="00040EFC" w:rsidP="00040EFC">
      <w:pPr>
        <w:widowControl w:val="0"/>
        <w:autoSpaceDE w:val="0"/>
        <w:autoSpaceDN w:val="0"/>
        <w:adjustRightInd w:val="0"/>
        <w:ind w:left="1440" w:hanging="720"/>
      </w:pPr>
      <w:r>
        <w:t xml:space="preserve">(Source:  Amended at 19 Ill. Reg. 6679, effective May 1, 1995) </w:t>
      </w:r>
    </w:p>
    <w:sectPr w:rsidR="00040EFC" w:rsidSect="00040E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EFC"/>
    <w:rsid w:val="00040EFC"/>
    <w:rsid w:val="002071CA"/>
    <w:rsid w:val="003361A4"/>
    <w:rsid w:val="004F1DB1"/>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