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4E4" w:rsidRDefault="009334E4" w:rsidP="009334E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334E4" w:rsidRDefault="009334E4" w:rsidP="009334E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1.216  Qualification of Administrative Law Judge</w:t>
      </w:r>
      <w:r>
        <w:t xml:space="preserve"> </w:t>
      </w:r>
    </w:p>
    <w:p w:rsidR="009334E4" w:rsidRDefault="009334E4" w:rsidP="009334E4">
      <w:pPr>
        <w:widowControl w:val="0"/>
        <w:autoSpaceDE w:val="0"/>
        <w:autoSpaceDN w:val="0"/>
        <w:adjustRightInd w:val="0"/>
      </w:pPr>
    </w:p>
    <w:p w:rsidR="009334E4" w:rsidRDefault="009334E4" w:rsidP="009334E4">
      <w:pPr>
        <w:widowControl w:val="0"/>
        <w:autoSpaceDE w:val="0"/>
        <w:autoSpaceDN w:val="0"/>
        <w:adjustRightInd w:val="0"/>
      </w:pPr>
      <w:r>
        <w:t xml:space="preserve">An Administrative Law Judge shall possess a license to practice law in the State of Illinois. </w:t>
      </w:r>
    </w:p>
    <w:p w:rsidR="009334E4" w:rsidRDefault="009334E4" w:rsidP="009334E4">
      <w:pPr>
        <w:widowControl w:val="0"/>
        <w:autoSpaceDE w:val="0"/>
        <w:autoSpaceDN w:val="0"/>
        <w:adjustRightInd w:val="0"/>
      </w:pPr>
    </w:p>
    <w:p w:rsidR="009334E4" w:rsidRDefault="009334E4" w:rsidP="009334E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19 Ill. Reg. 12451, effective August 21, 1995) </w:t>
      </w:r>
    </w:p>
    <w:sectPr w:rsidR="009334E4" w:rsidSect="009334E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334E4"/>
    <w:rsid w:val="00242925"/>
    <w:rsid w:val="0051032B"/>
    <w:rsid w:val="005C3366"/>
    <w:rsid w:val="006543DF"/>
    <w:rsid w:val="00933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</vt:lpstr>
    </vt:vector>
  </TitlesOfParts>
  <Company>state of illinois</Company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</dc:title>
  <dc:subject/>
  <dc:creator>Illinois General Assembly</dc:creator>
  <cp:keywords/>
  <dc:description/>
  <cp:lastModifiedBy>Roberts, John</cp:lastModifiedBy>
  <cp:revision>3</cp:revision>
  <dcterms:created xsi:type="dcterms:W3CDTF">2012-06-21T18:08:00Z</dcterms:created>
  <dcterms:modified xsi:type="dcterms:W3CDTF">2012-06-21T18:08:00Z</dcterms:modified>
</cp:coreProperties>
</file>