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B9" w:rsidRDefault="007212B9" w:rsidP="007212B9">
      <w:pPr>
        <w:widowControl w:val="0"/>
        <w:autoSpaceDE w:val="0"/>
        <w:autoSpaceDN w:val="0"/>
        <w:adjustRightInd w:val="0"/>
      </w:pPr>
    </w:p>
    <w:p w:rsidR="007212B9" w:rsidRDefault="007212B9" w:rsidP="007212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1.90  Allocation Appeals Procedure</w:t>
      </w:r>
      <w:r>
        <w:t xml:space="preserve"> </w:t>
      </w:r>
    </w:p>
    <w:p w:rsidR="007212B9" w:rsidRDefault="007212B9" w:rsidP="007212B9">
      <w:pPr>
        <w:widowControl w:val="0"/>
        <w:autoSpaceDE w:val="0"/>
        <w:autoSpaceDN w:val="0"/>
        <w:adjustRightInd w:val="0"/>
      </w:pPr>
    </w:p>
    <w:p w:rsidR="007212B9" w:rsidRDefault="007212B9" w:rsidP="007212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employee shall, within 15 days </w:t>
      </w:r>
      <w:r w:rsidR="009D1F67">
        <w:t>after</w:t>
      </w:r>
      <w:r>
        <w:t xml:space="preserve"> receipt of the Director of the Department of Central Management Services' decision on reconsideration, serve notice upon the Commission of his </w:t>
      </w:r>
      <w:r w:rsidR="009D1F67">
        <w:t xml:space="preserve">or her </w:t>
      </w:r>
      <w:r>
        <w:t xml:space="preserve">intent to appeal the reconsideration decision of the Director.  </w:t>
      </w:r>
      <w:r w:rsidR="0080516E">
        <w:t>The employee shall simultaneously serve a</w:t>
      </w:r>
      <w:r>
        <w:t xml:space="preserve"> copy of the notice of intent upon the Director of the Department of Central Management Services.  </w:t>
      </w:r>
      <w:r w:rsidR="009D1F67">
        <w:t>The</w:t>
      </w:r>
      <w:r>
        <w:t xml:space="preserve"> notice </w:t>
      </w:r>
      <w:r w:rsidR="0080516E">
        <w:t>shall</w:t>
      </w:r>
      <w:r>
        <w:t xml:space="preserve"> state the name of the employee, </w:t>
      </w:r>
      <w:r w:rsidR="009D1F67">
        <w:t>the employee's</w:t>
      </w:r>
      <w:r>
        <w:t xml:space="preserve"> appointing agency, a description of the disputed classification issue, and the class for which the employee is appealing. </w:t>
      </w:r>
    </w:p>
    <w:p w:rsidR="00F211C9" w:rsidRDefault="00F211C9" w:rsidP="00081D43">
      <w:pPr>
        <w:widowControl w:val="0"/>
        <w:autoSpaceDE w:val="0"/>
        <w:autoSpaceDN w:val="0"/>
        <w:adjustRightInd w:val="0"/>
      </w:pPr>
    </w:p>
    <w:p w:rsidR="007212B9" w:rsidRDefault="007212B9" w:rsidP="007212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receipt of a notice of intent to appeal, the Director of the Department of Central Management Services shall file with the Commission within </w:t>
      </w:r>
      <w:r w:rsidR="0080516E">
        <w:t>30</w:t>
      </w:r>
      <w:r>
        <w:t xml:space="preserve"> days a submission setting forth the facts and reasons for the reconsideration decision.  A copy shall be served upon the employee.  In </w:t>
      </w:r>
      <w:r w:rsidR="009D1F67">
        <w:t>the</w:t>
      </w:r>
      <w:r>
        <w:t xml:space="preserve"> submission there shall be a clear and brief recitation of all relevant facts and documentary evidence submitted in exhibit form. </w:t>
      </w:r>
    </w:p>
    <w:p w:rsidR="00F211C9" w:rsidRDefault="00F211C9" w:rsidP="00081D43">
      <w:pPr>
        <w:widowControl w:val="0"/>
        <w:autoSpaceDE w:val="0"/>
        <w:autoSpaceDN w:val="0"/>
        <w:adjustRightInd w:val="0"/>
      </w:pPr>
    </w:p>
    <w:p w:rsidR="007212B9" w:rsidRDefault="007212B9" w:rsidP="007212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Within </w:t>
      </w:r>
      <w:r w:rsidR="0080516E">
        <w:t>30</w:t>
      </w:r>
      <w:r>
        <w:t xml:space="preserve"> days </w:t>
      </w:r>
      <w:r w:rsidR="009D1F67">
        <w:t>after</w:t>
      </w:r>
      <w:r>
        <w:t xml:space="preserve"> receipt of the Director's submission, the employee shall file with the Commission an answer setting forth all relevant facts and documentary evidence in exhibit form.  A copy of </w:t>
      </w:r>
      <w:r w:rsidR="009D1F67">
        <w:t>the</w:t>
      </w:r>
      <w:r>
        <w:t xml:space="preserve"> answer shall be served upon the Director of the Department of Central Management Services.  The employee shall point out with particularity his </w:t>
      </w:r>
      <w:r w:rsidR="009D1F67">
        <w:t xml:space="preserve">or her </w:t>
      </w:r>
      <w:r>
        <w:t xml:space="preserve">disagreement with the submission of the Department of Central Management Services. </w:t>
      </w:r>
    </w:p>
    <w:p w:rsidR="00F211C9" w:rsidRDefault="00F211C9" w:rsidP="00081D43">
      <w:pPr>
        <w:widowControl w:val="0"/>
        <w:autoSpaceDE w:val="0"/>
        <w:autoSpaceDN w:val="0"/>
        <w:adjustRightInd w:val="0"/>
      </w:pPr>
    </w:p>
    <w:p w:rsidR="007212B9" w:rsidRDefault="007212B9" w:rsidP="007212B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Within 30 days </w:t>
      </w:r>
      <w:r w:rsidR="009D1F67">
        <w:t>after</w:t>
      </w:r>
      <w:r>
        <w:t xml:space="preserve"> receipt by the Commission of the submissions of the parties</w:t>
      </w:r>
      <w:r w:rsidR="009D1F67">
        <w:t>,</w:t>
      </w:r>
      <w:r>
        <w:t xml:space="preserve"> notification will be served by the Commission of </w:t>
      </w:r>
      <w:r w:rsidR="005C10BC">
        <w:t>the</w:t>
      </w:r>
      <w:r>
        <w:t xml:space="preserve"> date of </w:t>
      </w:r>
      <w:r w:rsidR="005C10BC">
        <w:t xml:space="preserve">the </w:t>
      </w:r>
      <w:r>
        <w:t xml:space="preserve">hearing </w:t>
      </w:r>
      <w:r w:rsidR="009D1F67">
        <w:t>that will</w:t>
      </w:r>
      <w:r>
        <w:t xml:space="preserve"> be held for the purpose of presenting argument and/or accepting evidence on material and substantial issues of fact.  By agreement of the parties and </w:t>
      </w:r>
      <w:r w:rsidR="009D1F67">
        <w:t xml:space="preserve">the </w:t>
      </w:r>
      <w:r>
        <w:t>Commission</w:t>
      </w:r>
      <w:r w:rsidR="009D1F67">
        <w:t>,</w:t>
      </w:r>
      <w:r>
        <w:t xml:space="preserve"> the hearing may be waived. </w:t>
      </w:r>
    </w:p>
    <w:p w:rsidR="00F211C9" w:rsidRDefault="00F211C9" w:rsidP="00081D43">
      <w:pPr>
        <w:widowControl w:val="0"/>
        <w:autoSpaceDE w:val="0"/>
        <w:autoSpaceDN w:val="0"/>
        <w:adjustRightInd w:val="0"/>
      </w:pPr>
    </w:p>
    <w:p w:rsidR="007212B9" w:rsidRDefault="007212B9" w:rsidP="007212B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Parties may represent themselves</w:t>
      </w:r>
      <w:r w:rsidR="009D1F67">
        <w:t xml:space="preserve"> or</w:t>
      </w:r>
      <w:r>
        <w:t xml:space="preserve"> be represented by counsel or by other representatives as they may elect. </w:t>
      </w:r>
    </w:p>
    <w:p w:rsidR="00F211C9" w:rsidRDefault="00F211C9" w:rsidP="00081D43">
      <w:pPr>
        <w:widowControl w:val="0"/>
        <w:autoSpaceDE w:val="0"/>
        <w:autoSpaceDN w:val="0"/>
        <w:adjustRightInd w:val="0"/>
      </w:pPr>
    </w:p>
    <w:p w:rsidR="007212B9" w:rsidRDefault="007212B9" w:rsidP="007212B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After the completion of the hearing</w:t>
      </w:r>
      <w:r w:rsidR="009D1F67">
        <w:t>,</w:t>
      </w:r>
      <w:r>
        <w:t xml:space="preserve"> a proposal for decision by the Administrative Law Judge shall be served upon the parties.  The parties shall have </w:t>
      </w:r>
      <w:r w:rsidR="000C627D">
        <w:t>10</w:t>
      </w:r>
      <w:r>
        <w:t xml:space="preserve"> days after service to file written comments and arguments before the Commission renders its final decision.  The filing of the parties' </w:t>
      </w:r>
      <w:r w:rsidR="009D1F67">
        <w:t>responses</w:t>
      </w:r>
      <w:r>
        <w:t xml:space="preserve"> shall be in accordance with Section </w:t>
      </w:r>
      <w:r w:rsidR="0080516E">
        <w:t>1.302</w:t>
      </w:r>
      <w:r>
        <w:t xml:space="preserve">. </w:t>
      </w:r>
    </w:p>
    <w:p w:rsidR="00F211C9" w:rsidRDefault="00F211C9" w:rsidP="00081D43">
      <w:pPr>
        <w:widowControl w:val="0"/>
        <w:autoSpaceDE w:val="0"/>
        <w:autoSpaceDN w:val="0"/>
        <w:adjustRightInd w:val="0"/>
      </w:pPr>
    </w:p>
    <w:p w:rsidR="007212B9" w:rsidRDefault="007212B9" w:rsidP="007212B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Employees who are subject to collective bargaining agreements </w:t>
      </w:r>
      <w:r w:rsidR="009D1F67">
        <w:t>that</w:t>
      </w:r>
      <w:r>
        <w:t xml:space="preserve"> permit an appeal to the Commission of class study reclassifications not resolvable under the applicable contract shall use the procedure set forth in this </w:t>
      </w:r>
      <w:r w:rsidR="005C10BC">
        <w:t>S</w:t>
      </w:r>
      <w:r w:rsidR="009D1F67">
        <w:t>ection</w:t>
      </w:r>
      <w:r>
        <w:t xml:space="preserve"> if they appeal to the Commission. </w:t>
      </w:r>
    </w:p>
    <w:p w:rsidR="007212B9" w:rsidRDefault="007212B9" w:rsidP="00081D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12B9" w:rsidRDefault="000C627D" w:rsidP="007212B9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 xml:space="preserve">(Source:  Amended at 42 Ill. Reg. </w:t>
      </w:r>
      <w:r w:rsidR="00BD52AF">
        <w:t>16395</w:t>
      </w:r>
      <w:r>
        <w:t xml:space="preserve">, effective </w:t>
      </w:r>
      <w:r w:rsidR="00BD52AF">
        <w:t>September 1, 2018</w:t>
      </w:r>
      <w:r>
        <w:t>)</w:t>
      </w:r>
    </w:p>
    <w:sectPr w:rsidR="007212B9" w:rsidSect="00721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2B9"/>
    <w:rsid w:val="00016D12"/>
    <w:rsid w:val="00081D43"/>
    <w:rsid w:val="000C627D"/>
    <w:rsid w:val="00284462"/>
    <w:rsid w:val="002B5178"/>
    <w:rsid w:val="002F69F2"/>
    <w:rsid w:val="00500618"/>
    <w:rsid w:val="005C10BC"/>
    <w:rsid w:val="005C3366"/>
    <w:rsid w:val="005C7063"/>
    <w:rsid w:val="007212B9"/>
    <w:rsid w:val="0080516E"/>
    <w:rsid w:val="009D1F67"/>
    <w:rsid w:val="00B25746"/>
    <w:rsid w:val="00BC7DE8"/>
    <w:rsid w:val="00BD52AF"/>
    <w:rsid w:val="00E240CC"/>
    <w:rsid w:val="00F2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B7DA11-5BC5-414A-BC62-4D42E81D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4</cp:revision>
  <dcterms:created xsi:type="dcterms:W3CDTF">2018-08-01T13:38:00Z</dcterms:created>
  <dcterms:modified xsi:type="dcterms:W3CDTF">2018-08-27T16:41:00Z</dcterms:modified>
</cp:coreProperties>
</file>