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ABF" w:rsidRDefault="00991ABF" w:rsidP="00991ABF">
      <w:pPr>
        <w:widowControl w:val="0"/>
        <w:autoSpaceDE w:val="0"/>
        <w:autoSpaceDN w:val="0"/>
        <w:adjustRightInd w:val="0"/>
      </w:pPr>
    </w:p>
    <w:p w:rsidR="00991ABF" w:rsidRDefault="00991ABF" w:rsidP="00991ABF">
      <w:pPr>
        <w:widowControl w:val="0"/>
        <w:autoSpaceDE w:val="0"/>
        <w:autoSpaceDN w:val="0"/>
        <w:adjustRightInd w:val="0"/>
      </w:pPr>
      <w:r>
        <w:rPr>
          <w:b/>
          <w:bCs/>
        </w:rPr>
        <w:t>Section 3100.390  Manner of Issuance of Prescription</w:t>
      </w:r>
      <w:r>
        <w:t xml:space="preserve"> </w:t>
      </w:r>
    </w:p>
    <w:p w:rsidR="00991ABF" w:rsidRDefault="00991ABF" w:rsidP="00991ABF">
      <w:pPr>
        <w:widowControl w:val="0"/>
        <w:autoSpaceDE w:val="0"/>
        <w:autoSpaceDN w:val="0"/>
        <w:adjustRightInd w:val="0"/>
      </w:pPr>
    </w:p>
    <w:p w:rsidR="00991ABF" w:rsidRDefault="00991ABF" w:rsidP="00991ABF">
      <w:pPr>
        <w:widowControl w:val="0"/>
        <w:autoSpaceDE w:val="0"/>
        <w:autoSpaceDN w:val="0"/>
        <w:adjustRightInd w:val="0"/>
        <w:ind w:left="1440" w:hanging="720"/>
      </w:pPr>
      <w:r>
        <w:t>a)</w:t>
      </w:r>
      <w:r>
        <w:tab/>
        <w:t xml:space="preserve">All prescriptions for controlled substances shall be dated as of, and signed on, the day when issued and shall bear the full name and address of the patient, the drug name, strength, dosage form, quantity prescribed, directions for use, and the name, address and DEA registration number of the practitioner.  </w:t>
      </w:r>
    </w:p>
    <w:p w:rsidR="00991ABF" w:rsidRDefault="00991ABF" w:rsidP="00991ABF"/>
    <w:p w:rsidR="00991ABF" w:rsidRDefault="00991ABF" w:rsidP="00991ABF">
      <w:pPr>
        <w:ind w:left="1440" w:hanging="720"/>
      </w:pPr>
      <w:r>
        <w:t>b)</w:t>
      </w:r>
      <w:r>
        <w:tab/>
        <w:t xml:space="preserve">A practitioner may sign a paper prescription in the same manner as he or she would sign a check or legal document (e.g., J.H. Smith or John H. Smith). When an oral order is not permitted, paper prescriptions shall be written with ink or printed and shall be manually signed by the practitioner. A computer-generated prescription that is printed out or faxed by the practitioner must be manually signed. </w:t>
      </w:r>
    </w:p>
    <w:p w:rsidR="00991ABF" w:rsidRDefault="00991ABF" w:rsidP="00991ABF"/>
    <w:p w:rsidR="00991ABF" w:rsidRDefault="00991ABF" w:rsidP="00991ABF">
      <w:pPr>
        <w:ind w:left="1440" w:hanging="720"/>
      </w:pPr>
      <w:r>
        <w:t>c)</w:t>
      </w:r>
      <w:r>
        <w:tab/>
        <w:t>A prescription may be prepared by the secretary or agent for the signature of a practitioner, but the prescribing practitioner is responsible in case the prescription does not conform in all essential respects to the Act and this Part.  A corresponding liability rests upon the pharmacist, including a pharmacist employed by a central fill pharmacy, who fills a prescription not prepared in the form required by this Part.  Neither a pharmacist nor a pharmacy technician may act as an agent for a practitioner.</w:t>
      </w:r>
    </w:p>
    <w:p w:rsidR="00991ABF" w:rsidRDefault="00991ABF" w:rsidP="00991ABF"/>
    <w:p w:rsidR="00991ABF" w:rsidRDefault="00991ABF" w:rsidP="00991ABF">
      <w:pPr>
        <w:ind w:left="1440" w:hanging="720"/>
      </w:pPr>
      <w:r>
        <w:t>d)</w:t>
      </w:r>
      <w:r>
        <w:tab/>
        <w:t>Prescriptions sent via a facsimile transmission do not constitute electronic prescriptions in accordance with Section 311.5 of the Act.</w:t>
      </w:r>
    </w:p>
    <w:p w:rsidR="00991ABF" w:rsidRDefault="00991ABF" w:rsidP="00991ABF"/>
    <w:p w:rsidR="00991ABF" w:rsidRDefault="00991ABF" w:rsidP="00991ABF">
      <w:pPr>
        <w:ind w:left="720"/>
      </w:pPr>
      <w:r>
        <w:t>e)</w:t>
      </w:r>
      <w:r>
        <w:tab/>
        <w:t>Electronic prescribing is permitted as described in Section 311.5 of the Act.</w:t>
      </w:r>
    </w:p>
    <w:p w:rsidR="00991ABF" w:rsidRDefault="00991ABF" w:rsidP="00991ABF"/>
    <w:p w:rsidR="00991ABF" w:rsidRDefault="00991ABF" w:rsidP="00991ABF">
      <w:pPr>
        <w:pStyle w:val="JCARSourceNote"/>
        <w:ind w:left="720"/>
      </w:pPr>
      <w:r>
        <w:t>(Source:  Amended at 39 Ill. Reg. 3656, effective February 27, 2015)</w:t>
      </w:r>
      <w:bookmarkStart w:id="0" w:name="_GoBack"/>
      <w:bookmarkEnd w:id="0"/>
    </w:p>
    <w:sectPr w:rsidR="00991ABF" w:rsidSect="003961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196"/>
    <w:rsid w:val="00113E8E"/>
    <w:rsid w:val="001A508D"/>
    <w:rsid w:val="00213DD9"/>
    <w:rsid w:val="00350C50"/>
    <w:rsid w:val="00396196"/>
    <w:rsid w:val="005264F5"/>
    <w:rsid w:val="005C3366"/>
    <w:rsid w:val="005C4164"/>
    <w:rsid w:val="006A2123"/>
    <w:rsid w:val="00991ABF"/>
    <w:rsid w:val="00A45860"/>
    <w:rsid w:val="00C45AEA"/>
    <w:rsid w:val="00DD09A2"/>
    <w:rsid w:val="00E13516"/>
    <w:rsid w:val="00ED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69D2AB-B63C-48E9-A22C-6351E979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A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C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9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2015-03-09T19:24:00Z</dcterms:modified>
</cp:coreProperties>
</file>