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77" w:rsidRDefault="00164977" w:rsidP="001649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977" w:rsidRDefault="00164977" w:rsidP="001649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2800.301  Determination of Established Program</w:t>
      </w:r>
      <w:r>
        <w:t xml:space="preserve"> </w:t>
      </w:r>
    </w:p>
    <w:p w:rsidR="00164977" w:rsidRDefault="00164977" w:rsidP="00164977">
      <w:pPr>
        <w:widowControl w:val="0"/>
        <w:autoSpaceDE w:val="0"/>
        <w:autoSpaceDN w:val="0"/>
        <w:adjustRightInd w:val="0"/>
      </w:pPr>
    </w:p>
    <w:p w:rsidR="00164977" w:rsidRDefault="00164977" w:rsidP="00164977">
      <w:pPr>
        <w:widowControl w:val="0"/>
        <w:autoSpaceDE w:val="0"/>
        <w:autoSpaceDN w:val="0"/>
        <w:adjustRightInd w:val="0"/>
      </w:pPr>
      <w:r>
        <w:t xml:space="preserve">The Board shall consider the following criteria in determining whether to approve a transplantation program: </w:t>
      </w:r>
    </w:p>
    <w:p w:rsidR="00AE2F3C" w:rsidRDefault="00AE2F3C" w:rsidP="00164977">
      <w:pPr>
        <w:widowControl w:val="0"/>
        <w:autoSpaceDE w:val="0"/>
        <w:autoSpaceDN w:val="0"/>
        <w:adjustRightInd w:val="0"/>
      </w:pPr>
    </w:p>
    <w:p w:rsidR="00164977" w:rsidRDefault="00164977" w:rsidP="001649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Whether the teaching hospital or affiliated medical center has a multidisciplinary program; </w:t>
      </w:r>
    </w:p>
    <w:p w:rsidR="00AE2F3C" w:rsidRDefault="00AE2F3C" w:rsidP="00164977">
      <w:pPr>
        <w:widowControl w:val="0"/>
        <w:autoSpaceDE w:val="0"/>
        <w:autoSpaceDN w:val="0"/>
        <w:adjustRightInd w:val="0"/>
        <w:ind w:left="1440" w:hanging="720"/>
      </w:pPr>
    </w:p>
    <w:p w:rsidR="00164977" w:rsidRDefault="00164977" w:rsidP="001649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Whether the transplantation program has a surgeon who has previously performed the procedure for which approval is requested at least six times or a team at the applicant institution which has prior experience with at least six such procedures; </w:t>
      </w:r>
    </w:p>
    <w:p w:rsidR="00AE2F3C" w:rsidRDefault="00AE2F3C" w:rsidP="00164977">
      <w:pPr>
        <w:widowControl w:val="0"/>
        <w:autoSpaceDE w:val="0"/>
        <w:autoSpaceDN w:val="0"/>
        <w:adjustRightInd w:val="0"/>
        <w:ind w:left="1440" w:hanging="720"/>
      </w:pPr>
    </w:p>
    <w:p w:rsidR="00164977" w:rsidRDefault="00164977" w:rsidP="001649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Whether the application contains all the information requested by the rules of this part; </w:t>
      </w:r>
    </w:p>
    <w:p w:rsidR="00AE2F3C" w:rsidRDefault="00AE2F3C" w:rsidP="00164977">
      <w:pPr>
        <w:widowControl w:val="0"/>
        <w:autoSpaceDE w:val="0"/>
        <w:autoSpaceDN w:val="0"/>
        <w:adjustRightInd w:val="0"/>
        <w:ind w:left="1440" w:hanging="720"/>
      </w:pPr>
    </w:p>
    <w:p w:rsidR="00164977" w:rsidRDefault="00164977" w:rsidP="001649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Whether the teaching hospital or affiliated medical center has complied with the provisions of the rules of this Part. </w:t>
      </w:r>
    </w:p>
    <w:sectPr w:rsidR="00164977" w:rsidSect="001649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977"/>
    <w:rsid w:val="00164977"/>
    <w:rsid w:val="0025237D"/>
    <w:rsid w:val="005C3366"/>
    <w:rsid w:val="00892399"/>
    <w:rsid w:val="00AC00EA"/>
    <w:rsid w:val="00A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