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37E" w:rsidRDefault="0033537E" w:rsidP="0033537E">
      <w:pPr>
        <w:widowControl w:val="0"/>
        <w:autoSpaceDE w:val="0"/>
        <w:autoSpaceDN w:val="0"/>
        <w:adjustRightInd w:val="0"/>
      </w:pPr>
      <w:bookmarkStart w:id="0" w:name="_GoBack"/>
      <w:bookmarkEnd w:id="0"/>
    </w:p>
    <w:p w:rsidR="0033537E" w:rsidRDefault="0033537E" w:rsidP="0033537E">
      <w:pPr>
        <w:widowControl w:val="0"/>
        <w:autoSpaceDE w:val="0"/>
        <w:autoSpaceDN w:val="0"/>
        <w:adjustRightInd w:val="0"/>
      </w:pPr>
      <w:r>
        <w:rPr>
          <w:b/>
          <w:bCs/>
        </w:rPr>
        <w:t>Section 2550.APPENDIX A  Annual Financial Data Report</w:t>
      </w:r>
      <w:r>
        <w:t xml:space="preserve"> </w:t>
      </w:r>
    </w:p>
    <w:p w:rsidR="00226B43" w:rsidRDefault="00226B43" w:rsidP="0033537E">
      <w:pPr>
        <w:widowControl w:val="0"/>
        <w:autoSpaceDE w:val="0"/>
        <w:autoSpaceDN w:val="0"/>
        <w:adjustRightInd w:val="0"/>
      </w:pPr>
    </w:p>
    <w:p w:rsidR="00226B43" w:rsidRDefault="00226B43" w:rsidP="00226B43">
      <w:pPr>
        <w:jc w:val="center"/>
      </w:pPr>
      <w:r>
        <w:t>APPENDIX A</w:t>
      </w:r>
    </w:p>
    <w:p w:rsidR="00226B43" w:rsidRDefault="00226B43" w:rsidP="00226B43">
      <w:pPr>
        <w:jc w:val="center"/>
      </w:pPr>
    </w:p>
    <w:p w:rsidR="00226B43" w:rsidRDefault="00226B43" w:rsidP="00226B43">
      <w:pPr>
        <w:jc w:val="center"/>
      </w:pPr>
      <w:r>
        <w:t>ANNUAL FINANCIAL DATA REPORT</w:t>
      </w:r>
    </w:p>
    <w:p w:rsidR="00226B43" w:rsidRDefault="00226B43" w:rsidP="00226B43"/>
    <w:tbl>
      <w:tblPr>
        <w:tblW w:w="0" w:type="auto"/>
        <w:tblLook w:val="0000" w:firstRow="0" w:lastRow="0" w:firstColumn="0" w:lastColumn="0" w:noHBand="0" w:noVBand="0"/>
      </w:tblPr>
      <w:tblGrid>
        <w:gridCol w:w="621"/>
        <w:gridCol w:w="114"/>
        <w:gridCol w:w="228"/>
        <w:gridCol w:w="225"/>
        <w:gridCol w:w="95"/>
        <w:gridCol w:w="698"/>
        <w:gridCol w:w="270"/>
        <w:gridCol w:w="746"/>
        <w:gridCol w:w="1614"/>
        <w:gridCol w:w="1019"/>
        <w:gridCol w:w="454"/>
        <w:gridCol w:w="282"/>
        <w:gridCol w:w="116"/>
        <w:gridCol w:w="113"/>
        <w:gridCol w:w="2981"/>
      </w:tblGrid>
      <w:tr w:rsidR="00226B43">
        <w:tblPrEx>
          <w:tblCellMar>
            <w:top w:w="0" w:type="dxa"/>
            <w:bottom w:w="0" w:type="dxa"/>
          </w:tblCellMar>
        </w:tblPrEx>
        <w:tc>
          <w:tcPr>
            <w:tcW w:w="1188" w:type="dxa"/>
            <w:gridSpan w:val="4"/>
            <w:vAlign w:val="bottom"/>
          </w:tcPr>
          <w:p w:rsidR="00226B43" w:rsidRDefault="00226B43" w:rsidP="001E79CD">
            <w:r>
              <w:t>Hospital:</w:t>
            </w:r>
          </w:p>
        </w:tc>
        <w:tc>
          <w:tcPr>
            <w:tcW w:w="8388" w:type="dxa"/>
            <w:gridSpan w:val="11"/>
            <w:tcBorders>
              <w:bottom w:val="single" w:sz="4" w:space="0" w:color="auto"/>
            </w:tcBorders>
            <w:vAlign w:val="bottom"/>
          </w:tcPr>
          <w:p w:rsidR="00226B43" w:rsidRDefault="00226B43" w:rsidP="001E79CD"/>
        </w:tc>
      </w:tr>
      <w:tr w:rsidR="00226B43">
        <w:tblPrEx>
          <w:tblCellMar>
            <w:top w:w="0" w:type="dxa"/>
            <w:bottom w:w="0" w:type="dxa"/>
          </w:tblCellMar>
        </w:tblPrEx>
        <w:tc>
          <w:tcPr>
            <w:tcW w:w="735" w:type="dxa"/>
            <w:gridSpan w:val="2"/>
            <w:vAlign w:val="bottom"/>
          </w:tcPr>
          <w:p w:rsidR="00226B43" w:rsidRDefault="00226B43" w:rsidP="001E79CD">
            <w:r>
              <w:t>City:</w:t>
            </w:r>
          </w:p>
        </w:tc>
        <w:tc>
          <w:tcPr>
            <w:tcW w:w="8841" w:type="dxa"/>
            <w:gridSpan w:val="13"/>
            <w:tcBorders>
              <w:bottom w:val="single" w:sz="4" w:space="0" w:color="auto"/>
            </w:tcBorders>
            <w:vAlign w:val="bottom"/>
          </w:tcPr>
          <w:p w:rsidR="00226B43" w:rsidRDefault="00226B43" w:rsidP="001E79CD"/>
        </w:tc>
      </w:tr>
      <w:tr w:rsidR="00226B43">
        <w:tblPrEx>
          <w:tblCellMar>
            <w:top w:w="0" w:type="dxa"/>
            <w:bottom w:w="0" w:type="dxa"/>
          </w:tblCellMar>
        </w:tblPrEx>
        <w:tc>
          <w:tcPr>
            <w:tcW w:w="1981" w:type="dxa"/>
            <w:gridSpan w:val="6"/>
            <w:vAlign w:val="bottom"/>
          </w:tcPr>
          <w:p w:rsidR="00226B43" w:rsidRDefault="00226B43" w:rsidP="001E79CD">
            <w:r>
              <w:t>Fiscal Year End:</w:t>
            </w:r>
          </w:p>
        </w:tc>
        <w:tc>
          <w:tcPr>
            <w:tcW w:w="2630" w:type="dxa"/>
            <w:gridSpan w:val="3"/>
            <w:tcBorders>
              <w:bottom w:val="single" w:sz="4" w:space="0" w:color="auto"/>
            </w:tcBorders>
            <w:vAlign w:val="bottom"/>
          </w:tcPr>
          <w:p w:rsidR="00226B43" w:rsidRDefault="00226B43" w:rsidP="001E79CD"/>
        </w:tc>
        <w:tc>
          <w:tcPr>
            <w:tcW w:w="1871" w:type="dxa"/>
            <w:gridSpan w:val="4"/>
            <w:vAlign w:val="bottom"/>
          </w:tcPr>
          <w:p w:rsidR="00226B43" w:rsidRDefault="00226B43" w:rsidP="001E79CD">
            <w:r>
              <w:t>Phone Number:</w:t>
            </w:r>
          </w:p>
        </w:tc>
        <w:tc>
          <w:tcPr>
            <w:tcW w:w="3094" w:type="dxa"/>
            <w:gridSpan w:val="2"/>
            <w:tcBorders>
              <w:bottom w:val="single" w:sz="4" w:space="0" w:color="auto"/>
            </w:tcBorders>
            <w:vAlign w:val="bottom"/>
          </w:tcPr>
          <w:p w:rsidR="00226B43" w:rsidRDefault="00226B43" w:rsidP="001E79CD"/>
        </w:tc>
      </w:tr>
      <w:tr w:rsidR="00226B43">
        <w:tblPrEx>
          <w:tblCellMar>
            <w:top w:w="0" w:type="dxa"/>
            <w:bottom w:w="0" w:type="dxa"/>
          </w:tblCellMar>
        </w:tblPrEx>
        <w:tc>
          <w:tcPr>
            <w:tcW w:w="2997" w:type="dxa"/>
            <w:gridSpan w:val="8"/>
            <w:vAlign w:val="bottom"/>
          </w:tcPr>
          <w:p w:rsidR="00226B43" w:rsidRDefault="00226B43" w:rsidP="001E79CD">
            <w:r>
              <w:t>Person Completing Report:</w:t>
            </w:r>
          </w:p>
        </w:tc>
        <w:tc>
          <w:tcPr>
            <w:tcW w:w="6579" w:type="dxa"/>
            <w:gridSpan w:val="7"/>
            <w:tcBorders>
              <w:bottom w:val="single" w:sz="4" w:space="0" w:color="auto"/>
            </w:tcBorders>
            <w:vAlign w:val="bottom"/>
          </w:tcPr>
          <w:p w:rsidR="00226B43" w:rsidRDefault="00226B43" w:rsidP="001E79CD"/>
        </w:tc>
      </w:tr>
      <w:tr w:rsidR="00226B43">
        <w:tblPrEx>
          <w:tblCellMar>
            <w:top w:w="0" w:type="dxa"/>
            <w:bottom w:w="0" w:type="dxa"/>
          </w:tblCellMar>
        </w:tblPrEx>
        <w:trPr>
          <w:trHeight w:val="865"/>
        </w:trPr>
        <w:tc>
          <w:tcPr>
            <w:tcW w:w="9576" w:type="dxa"/>
            <w:gridSpan w:val="15"/>
            <w:vAlign w:val="center"/>
          </w:tcPr>
          <w:p w:rsidR="00226B43" w:rsidRDefault="00226B43" w:rsidP="001E79CD">
            <w:pPr>
              <w:jc w:val="center"/>
            </w:pPr>
            <w:r>
              <w:t>All spaces must be completed prior to submission.</w:t>
            </w:r>
          </w:p>
        </w:tc>
      </w:tr>
      <w:tr w:rsidR="00226B43">
        <w:tblPrEx>
          <w:tblCellMar>
            <w:top w:w="0" w:type="dxa"/>
            <w:bottom w:w="0" w:type="dxa"/>
          </w:tblCellMar>
        </w:tblPrEx>
        <w:tc>
          <w:tcPr>
            <w:tcW w:w="621" w:type="dxa"/>
          </w:tcPr>
          <w:p w:rsidR="00226B43" w:rsidRDefault="00226B43" w:rsidP="001E79CD">
            <w:pPr>
              <w:ind w:left="114" w:right="-849"/>
            </w:pPr>
            <w:r>
              <w:t>1.</w:t>
            </w:r>
          </w:p>
        </w:tc>
        <w:tc>
          <w:tcPr>
            <w:tcW w:w="5463" w:type="dxa"/>
            <w:gridSpan w:val="10"/>
          </w:tcPr>
          <w:p w:rsidR="00226B43" w:rsidRDefault="00226B43" w:rsidP="001E79CD">
            <w:r>
              <w:t>Total gross revenue</w:t>
            </w:r>
          </w:p>
        </w:tc>
        <w:tc>
          <w:tcPr>
            <w:tcW w:w="511" w:type="dxa"/>
            <w:gridSpan w:val="3"/>
          </w:tcPr>
          <w:p w:rsidR="00226B43" w:rsidRDefault="00226B43" w:rsidP="001E79CD">
            <w:pPr>
              <w:jc w:val="right"/>
            </w:pPr>
            <w:r>
              <w:t>$</w:t>
            </w:r>
          </w:p>
        </w:tc>
        <w:tc>
          <w:tcPr>
            <w:tcW w:w="2981" w:type="dxa"/>
            <w:tcBorders>
              <w:bottom w:val="single" w:sz="4" w:space="0" w:color="auto"/>
            </w:tcBorders>
          </w:tcPr>
          <w:p w:rsidR="00226B43" w:rsidRDefault="00226B43" w:rsidP="001E79CD"/>
        </w:tc>
      </w:tr>
      <w:tr w:rsidR="00226B43">
        <w:tblPrEx>
          <w:tblCellMar>
            <w:top w:w="0" w:type="dxa"/>
            <w:bottom w:w="0" w:type="dxa"/>
          </w:tblCellMar>
        </w:tblPrEx>
        <w:tc>
          <w:tcPr>
            <w:tcW w:w="621" w:type="dxa"/>
          </w:tcPr>
          <w:p w:rsidR="00226B43" w:rsidRDefault="00226B43" w:rsidP="001E79CD">
            <w:pPr>
              <w:ind w:left="114" w:right="-2160"/>
            </w:pPr>
            <w:r>
              <w:t>2.</w:t>
            </w:r>
          </w:p>
        </w:tc>
        <w:tc>
          <w:tcPr>
            <w:tcW w:w="5463" w:type="dxa"/>
            <w:gridSpan w:val="10"/>
          </w:tcPr>
          <w:p w:rsidR="00226B43" w:rsidRDefault="00226B43" w:rsidP="001E79CD">
            <w:r>
              <w:t>Total deductions from gross revenue:</w:t>
            </w:r>
          </w:p>
        </w:tc>
        <w:tc>
          <w:tcPr>
            <w:tcW w:w="511" w:type="dxa"/>
            <w:gridSpan w:val="3"/>
          </w:tcPr>
          <w:p w:rsidR="00226B43" w:rsidRDefault="00226B43" w:rsidP="001E79CD"/>
        </w:tc>
        <w:tc>
          <w:tcPr>
            <w:tcW w:w="2981" w:type="dxa"/>
          </w:tcPr>
          <w:p w:rsidR="00226B43" w:rsidRDefault="00226B43" w:rsidP="001E79CD"/>
        </w:tc>
      </w:tr>
      <w:tr w:rsidR="00226B43">
        <w:tblPrEx>
          <w:tblCellMar>
            <w:top w:w="0" w:type="dxa"/>
            <w:bottom w:w="0" w:type="dxa"/>
          </w:tblCellMar>
        </w:tblPrEx>
        <w:tc>
          <w:tcPr>
            <w:tcW w:w="621" w:type="dxa"/>
          </w:tcPr>
          <w:p w:rsidR="00226B43" w:rsidRDefault="00226B43" w:rsidP="001E79CD"/>
        </w:tc>
        <w:tc>
          <w:tcPr>
            <w:tcW w:w="662" w:type="dxa"/>
            <w:gridSpan w:val="4"/>
          </w:tcPr>
          <w:p w:rsidR="00226B43" w:rsidRDefault="00226B43" w:rsidP="001E79CD">
            <w:r>
              <w:t>A.</w:t>
            </w:r>
          </w:p>
        </w:tc>
        <w:tc>
          <w:tcPr>
            <w:tcW w:w="4801" w:type="dxa"/>
            <w:gridSpan w:val="6"/>
          </w:tcPr>
          <w:p w:rsidR="00226B43" w:rsidRDefault="00226B43" w:rsidP="001E79CD">
            <w:r>
              <w:t>Medicare contractual allowances</w:t>
            </w:r>
          </w:p>
        </w:tc>
        <w:tc>
          <w:tcPr>
            <w:tcW w:w="511" w:type="dxa"/>
            <w:gridSpan w:val="3"/>
          </w:tcPr>
          <w:p w:rsidR="00226B43" w:rsidRDefault="00226B43" w:rsidP="001E79CD">
            <w:pPr>
              <w:jc w:val="right"/>
            </w:pPr>
            <w:r>
              <w:t>$</w:t>
            </w:r>
          </w:p>
        </w:tc>
        <w:tc>
          <w:tcPr>
            <w:tcW w:w="2981" w:type="dxa"/>
            <w:tcBorders>
              <w:bottom w:val="single" w:sz="4" w:space="0" w:color="auto"/>
            </w:tcBorders>
          </w:tcPr>
          <w:p w:rsidR="00226B43" w:rsidRDefault="00226B43" w:rsidP="001E79CD"/>
        </w:tc>
      </w:tr>
      <w:tr w:rsidR="00226B43">
        <w:tblPrEx>
          <w:tblCellMar>
            <w:top w:w="0" w:type="dxa"/>
            <w:bottom w:w="0" w:type="dxa"/>
          </w:tblCellMar>
        </w:tblPrEx>
        <w:tc>
          <w:tcPr>
            <w:tcW w:w="621" w:type="dxa"/>
          </w:tcPr>
          <w:p w:rsidR="00226B43" w:rsidRDefault="00226B43" w:rsidP="001E79CD"/>
        </w:tc>
        <w:tc>
          <w:tcPr>
            <w:tcW w:w="662" w:type="dxa"/>
            <w:gridSpan w:val="4"/>
          </w:tcPr>
          <w:p w:rsidR="00226B43" w:rsidRDefault="00226B43" w:rsidP="001E79CD">
            <w:r>
              <w:t>B.</w:t>
            </w:r>
          </w:p>
        </w:tc>
        <w:tc>
          <w:tcPr>
            <w:tcW w:w="4801" w:type="dxa"/>
            <w:gridSpan w:val="6"/>
          </w:tcPr>
          <w:p w:rsidR="00226B43" w:rsidRDefault="00226B43" w:rsidP="001E79CD">
            <w:r>
              <w:t>Medicaid contractual allowances</w:t>
            </w:r>
          </w:p>
        </w:tc>
        <w:tc>
          <w:tcPr>
            <w:tcW w:w="511" w:type="dxa"/>
            <w:gridSpan w:val="3"/>
          </w:tcPr>
          <w:p w:rsidR="00226B43" w:rsidRDefault="00226B43" w:rsidP="001E79CD">
            <w:pPr>
              <w:jc w:val="right"/>
            </w:pPr>
            <w:r>
              <w:t>$</w:t>
            </w:r>
          </w:p>
        </w:tc>
        <w:tc>
          <w:tcPr>
            <w:tcW w:w="2981" w:type="dxa"/>
            <w:tcBorders>
              <w:top w:val="single" w:sz="4" w:space="0" w:color="auto"/>
              <w:bottom w:val="single" w:sz="4" w:space="0" w:color="auto"/>
            </w:tcBorders>
          </w:tcPr>
          <w:p w:rsidR="00226B43" w:rsidRDefault="00226B43" w:rsidP="001E79CD"/>
        </w:tc>
      </w:tr>
      <w:tr w:rsidR="00226B43">
        <w:tblPrEx>
          <w:tblCellMar>
            <w:top w:w="0" w:type="dxa"/>
            <w:bottom w:w="0" w:type="dxa"/>
          </w:tblCellMar>
        </w:tblPrEx>
        <w:tc>
          <w:tcPr>
            <w:tcW w:w="621" w:type="dxa"/>
          </w:tcPr>
          <w:p w:rsidR="00226B43" w:rsidRDefault="00226B43" w:rsidP="001E79CD"/>
        </w:tc>
        <w:tc>
          <w:tcPr>
            <w:tcW w:w="662" w:type="dxa"/>
            <w:gridSpan w:val="4"/>
          </w:tcPr>
          <w:p w:rsidR="00226B43" w:rsidRDefault="00226B43" w:rsidP="001E79CD">
            <w:r>
              <w:t>C.</w:t>
            </w:r>
          </w:p>
        </w:tc>
        <w:tc>
          <w:tcPr>
            <w:tcW w:w="4801" w:type="dxa"/>
            <w:gridSpan w:val="6"/>
          </w:tcPr>
          <w:p w:rsidR="00226B43" w:rsidRDefault="00226B43" w:rsidP="001E79CD">
            <w:r>
              <w:t>Other contractual allowances</w:t>
            </w:r>
          </w:p>
        </w:tc>
        <w:tc>
          <w:tcPr>
            <w:tcW w:w="511" w:type="dxa"/>
            <w:gridSpan w:val="3"/>
          </w:tcPr>
          <w:p w:rsidR="00226B43" w:rsidRDefault="00226B43" w:rsidP="001E79CD">
            <w:pPr>
              <w:jc w:val="right"/>
            </w:pPr>
            <w:r>
              <w:t>$</w:t>
            </w:r>
          </w:p>
        </w:tc>
        <w:tc>
          <w:tcPr>
            <w:tcW w:w="2981" w:type="dxa"/>
            <w:tcBorders>
              <w:top w:val="single" w:sz="4" w:space="0" w:color="auto"/>
              <w:bottom w:val="single" w:sz="4" w:space="0" w:color="auto"/>
            </w:tcBorders>
          </w:tcPr>
          <w:p w:rsidR="00226B43" w:rsidRDefault="00226B43" w:rsidP="001E79CD"/>
        </w:tc>
      </w:tr>
      <w:tr w:rsidR="00226B43">
        <w:tblPrEx>
          <w:tblCellMar>
            <w:top w:w="0" w:type="dxa"/>
            <w:bottom w:w="0" w:type="dxa"/>
          </w:tblCellMar>
        </w:tblPrEx>
        <w:tc>
          <w:tcPr>
            <w:tcW w:w="621" w:type="dxa"/>
          </w:tcPr>
          <w:p w:rsidR="00226B43" w:rsidRDefault="00226B43" w:rsidP="001E79CD"/>
        </w:tc>
        <w:tc>
          <w:tcPr>
            <w:tcW w:w="662" w:type="dxa"/>
            <w:gridSpan w:val="4"/>
          </w:tcPr>
          <w:p w:rsidR="00226B43" w:rsidRDefault="00226B43" w:rsidP="001E79CD">
            <w:r>
              <w:t>D.</w:t>
            </w:r>
          </w:p>
        </w:tc>
        <w:tc>
          <w:tcPr>
            <w:tcW w:w="4801" w:type="dxa"/>
            <w:gridSpan w:val="6"/>
          </w:tcPr>
          <w:p w:rsidR="00226B43" w:rsidRDefault="00226B43" w:rsidP="001E79CD">
            <w:r>
              <w:t>Bad debts and charity care</w:t>
            </w:r>
          </w:p>
        </w:tc>
        <w:tc>
          <w:tcPr>
            <w:tcW w:w="511" w:type="dxa"/>
            <w:gridSpan w:val="3"/>
          </w:tcPr>
          <w:p w:rsidR="00226B43" w:rsidRDefault="00226B43" w:rsidP="001E79CD">
            <w:pPr>
              <w:jc w:val="right"/>
            </w:pPr>
            <w:r>
              <w:t>$</w:t>
            </w:r>
          </w:p>
        </w:tc>
        <w:tc>
          <w:tcPr>
            <w:tcW w:w="2981" w:type="dxa"/>
            <w:tcBorders>
              <w:top w:val="single" w:sz="4" w:space="0" w:color="auto"/>
              <w:bottom w:val="single" w:sz="4" w:space="0" w:color="auto"/>
            </w:tcBorders>
          </w:tcPr>
          <w:p w:rsidR="00226B43" w:rsidRDefault="00226B43" w:rsidP="001E79CD"/>
        </w:tc>
      </w:tr>
      <w:tr w:rsidR="00226B43">
        <w:tblPrEx>
          <w:tblCellMar>
            <w:top w:w="0" w:type="dxa"/>
            <w:bottom w:w="0" w:type="dxa"/>
          </w:tblCellMar>
        </w:tblPrEx>
        <w:tc>
          <w:tcPr>
            <w:tcW w:w="621" w:type="dxa"/>
          </w:tcPr>
          <w:p w:rsidR="00226B43" w:rsidRDefault="00226B43" w:rsidP="001E79CD"/>
        </w:tc>
        <w:tc>
          <w:tcPr>
            <w:tcW w:w="662" w:type="dxa"/>
            <w:gridSpan w:val="4"/>
          </w:tcPr>
          <w:p w:rsidR="00226B43" w:rsidRDefault="00226B43" w:rsidP="001E79CD">
            <w:r>
              <w:t>E.</w:t>
            </w:r>
          </w:p>
        </w:tc>
        <w:tc>
          <w:tcPr>
            <w:tcW w:w="4801" w:type="dxa"/>
            <w:gridSpan w:val="6"/>
          </w:tcPr>
          <w:p w:rsidR="00226B43" w:rsidRDefault="00226B43" w:rsidP="001E79CD">
            <w:r>
              <w:t>Other deductions</w:t>
            </w:r>
          </w:p>
        </w:tc>
        <w:tc>
          <w:tcPr>
            <w:tcW w:w="511" w:type="dxa"/>
            <w:gridSpan w:val="3"/>
          </w:tcPr>
          <w:p w:rsidR="00226B43" w:rsidRDefault="00226B43" w:rsidP="001E79CD">
            <w:pPr>
              <w:jc w:val="right"/>
            </w:pPr>
            <w:r>
              <w:t>$</w:t>
            </w:r>
          </w:p>
        </w:tc>
        <w:tc>
          <w:tcPr>
            <w:tcW w:w="2981" w:type="dxa"/>
            <w:tcBorders>
              <w:top w:val="single" w:sz="4" w:space="0" w:color="auto"/>
              <w:bottom w:val="single" w:sz="4" w:space="0" w:color="auto"/>
            </w:tcBorders>
          </w:tcPr>
          <w:p w:rsidR="00226B43" w:rsidRDefault="00226B43" w:rsidP="001E79CD"/>
        </w:tc>
      </w:tr>
      <w:tr w:rsidR="00226B43">
        <w:tblPrEx>
          <w:tblCellMar>
            <w:top w:w="0" w:type="dxa"/>
            <w:bottom w:w="0" w:type="dxa"/>
          </w:tblCellMar>
        </w:tblPrEx>
        <w:tc>
          <w:tcPr>
            <w:tcW w:w="9576" w:type="dxa"/>
            <w:gridSpan w:val="15"/>
          </w:tcPr>
          <w:p w:rsidR="00226B43" w:rsidRDefault="00226B43" w:rsidP="001E79CD"/>
        </w:tc>
      </w:tr>
      <w:tr w:rsidR="00226B43">
        <w:tblPrEx>
          <w:tblCellMar>
            <w:top w:w="0" w:type="dxa"/>
            <w:bottom w:w="0" w:type="dxa"/>
          </w:tblCellMar>
        </w:tblPrEx>
        <w:tc>
          <w:tcPr>
            <w:tcW w:w="1283" w:type="dxa"/>
            <w:gridSpan w:val="5"/>
          </w:tcPr>
          <w:p w:rsidR="00226B43" w:rsidRDefault="00226B43" w:rsidP="001E79CD"/>
        </w:tc>
        <w:tc>
          <w:tcPr>
            <w:tcW w:w="8293" w:type="dxa"/>
            <w:gridSpan w:val="10"/>
          </w:tcPr>
          <w:p w:rsidR="00226B43" w:rsidRDefault="00226B43" w:rsidP="001E79CD">
            <w:r>
              <w:t>The method of computing Items 2 A-D shall be described by the hospital.</w:t>
            </w:r>
          </w:p>
          <w:p w:rsidR="00226B43" w:rsidRDefault="00226B43" w:rsidP="001E79CD"/>
          <w:p w:rsidR="00226B43" w:rsidRDefault="00226B43" w:rsidP="001E79CD">
            <w:r>
              <w:t>Use additional sheets if necessary.</w:t>
            </w:r>
          </w:p>
        </w:tc>
      </w:tr>
      <w:tr w:rsidR="00226B43">
        <w:tblPrEx>
          <w:tblCellMar>
            <w:top w:w="0" w:type="dxa"/>
            <w:bottom w:w="0" w:type="dxa"/>
          </w:tblCellMar>
        </w:tblPrEx>
        <w:tc>
          <w:tcPr>
            <w:tcW w:w="6084" w:type="dxa"/>
            <w:gridSpan w:val="11"/>
          </w:tcPr>
          <w:p w:rsidR="00226B43" w:rsidRDefault="00226B43" w:rsidP="001E79CD"/>
        </w:tc>
        <w:tc>
          <w:tcPr>
            <w:tcW w:w="511" w:type="dxa"/>
            <w:gridSpan w:val="3"/>
          </w:tcPr>
          <w:p w:rsidR="00226B43" w:rsidRDefault="00226B43" w:rsidP="001E79CD"/>
        </w:tc>
        <w:tc>
          <w:tcPr>
            <w:tcW w:w="2981" w:type="dxa"/>
          </w:tcPr>
          <w:p w:rsidR="00226B43" w:rsidRDefault="00226B43" w:rsidP="001E79CD"/>
        </w:tc>
      </w:tr>
      <w:tr w:rsidR="00226B43">
        <w:tblPrEx>
          <w:tblCellMar>
            <w:top w:w="0" w:type="dxa"/>
            <w:bottom w:w="0" w:type="dxa"/>
          </w:tblCellMar>
        </w:tblPrEx>
        <w:tc>
          <w:tcPr>
            <w:tcW w:w="621" w:type="dxa"/>
          </w:tcPr>
          <w:p w:rsidR="00226B43" w:rsidRDefault="00226B43" w:rsidP="001E79CD">
            <w:pPr>
              <w:ind w:left="114" w:right="-792"/>
            </w:pPr>
            <w:r>
              <w:t>3.</w:t>
            </w:r>
          </w:p>
        </w:tc>
        <w:tc>
          <w:tcPr>
            <w:tcW w:w="5463" w:type="dxa"/>
            <w:gridSpan w:val="10"/>
          </w:tcPr>
          <w:p w:rsidR="00226B43" w:rsidRDefault="00226B43" w:rsidP="001E79CD">
            <w:r>
              <w:t>Gross inpatient revenue</w:t>
            </w:r>
          </w:p>
        </w:tc>
        <w:tc>
          <w:tcPr>
            <w:tcW w:w="511" w:type="dxa"/>
            <w:gridSpan w:val="3"/>
          </w:tcPr>
          <w:p w:rsidR="00226B43" w:rsidRDefault="00226B43" w:rsidP="001E79CD">
            <w:pPr>
              <w:jc w:val="right"/>
            </w:pPr>
            <w:r>
              <w:t>$</w:t>
            </w:r>
          </w:p>
        </w:tc>
        <w:tc>
          <w:tcPr>
            <w:tcW w:w="2981" w:type="dxa"/>
            <w:tcBorders>
              <w:bottom w:val="single" w:sz="4" w:space="0" w:color="auto"/>
            </w:tcBorders>
          </w:tcPr>
          <w:p w:rsidR="00226B43" w:rsidRDefault="00226B43" w:rsidP="001E79CD"/>
        </w:tc>
      </w:tr>
      <w:tr w:rsidR="00226B43">
        <w:tblPrEx>
          <w:tblCellMar>
            <w:top w:w="0" w:type="dxa"/>
            <w:bottom w:w="0" w:type="dxa"/>
          </w:tblCellMar>
        </w:tblPrEx>
        <w:tc>
          <w:tcPr>
            <w:tcW w:w="621" w:type="dxa"/>
          </w:tcPr>
          <w:p w:rsidR="00226B43" w:rsidRDefault="00226B43" w:rsidP="001E79CD">
            <w:pPr>
              <w:ind w:left="114" w:right="-678"/>
            </w:pPr>
            <w:r>
              <w:t>4.</w:t>
            </w:r>
          </w:p>
        </w:tc>
        <w:tc>
          <w:tcPr>
            <w:tcW w:w="5463" w:type="dxa"/>
            <w:gridSpan w:val="10"/>
          </w:tcPr>
          <w:p w:rsidR="00226B43" w:rsidRDefault="00226B43" w:rsidP="001E79CD">
            <w:r>
              <w:t>Medicare gross revenue</w:t>
            </w:r>
          </w:p>
        </w:tc>
        <w:tc>
          <w:tcPr>
            <w:tcW w:w="511" w:type="dxa"/>
            <w:gridSpan w:val="3"/>
          </w:tcPr>
          <w:p w:rsidR="00226B43" w:rsidRDefault="00226B43" w:rsidP="001E79CD">
            <w:pPr>
              <w:jc w:val="right"/>
            </w:pPr>
            <w:r>
              <w:t>$</w:t>
            </w:r>
          </w:p>
        </w:tc>
        <w:tc>
          <w:tcPr>
            <w:tcW w:w="2981" w:type="dxa"/>
            <w:tcBorders>
              <w:top w:val="single" w:sz="4" w:space="0" w:color="auto"/>
              <w:bottom w:val="single" w:sz="4" w:space="0" w:color="auto"/>
            </w:tcBorders>
          </w:tcPr>
          <w:p w:rsidR="00226B43" w:rsidRDefault="00226B43" w:rsidP="001E79CD"/>
        </w:tc>
      </w:tr>
      <w:tr w:rsidR="00226B43">
        <w:tblPrEx>
          <w:tblCellMar>
            <w:top w:w="0" w:type="dxa"/>
            <w:bottom w:w="0" w:type="dxa"/>
          </w:tblCellMar>
        </w:tblPrEx>
        <w:tc>
          <w:tcPr>
            <w:tcW w:w="621" w:type="dxa"/>
          </w:tcPr>
          <w:p w:rsidR="00226B43" w:rsidRDefault="00226B43" w:rsidP="001E79CD">
            <w:pPr>
              <w:ind w:left="114" w:right="-1191"/>
            </w:pPr>
            <w:r>
              <w:t>5.</w:t>
            </w:r>
          </w:p>
        </w:tc>
        <w:tc>
          <w:tcPr>
            <w:tcW w:w="5463" w:type="dxa"/>
            <w:gridSpan w:val="10"/>
          </w:tcPr>
          <w:p w:rsidR="00226B43" w:rsidRDefault="00226B43" w:rsidP="001E79CD">
            <w:r>
              <w:t>Medicaid and medical assistance gross revenue</w:t>
            </w:r>
          </w:p>
        </w:tc>
        <w:tc>
          <w:tcPr>
            <w:tcW w:w="511" w:type="dxa"/>
            <w:gridSpan w:val="3"/>
          </w:tcPr>
          <w:p w:rsidR="00226B43" w:rsidRDefault="00226B43" w:rsidP="001E79CD">
            <w:pPr>
              <w:jc w:val="right"/>
            </w:pPr>
            <w:r>
              <w:t>$</w:t>
            </w:r>
          </w:p>
        </w:tc>
        <w:tc>
          <w:tcPr>
            <w:tcW w:w="2981" w:type="dxa"/>
            <w:tcBorders>
              <w:top w:val="single" w:sz="4" w:space="0" w:color="auto"/>
              <w:bottom w:val="single" w:sz="4" w:space="0" w:color="auto"/>
            </w:tcBorders>
          </w:tcPr>
          <w:p w:rsidR="00226B43" w:rsidRDefault="00226B43" w:rsidP="001E79CD"/>
        </w:tc>
      </w:tr>
      <w:tr w:rsidR="00226B43">
        <w:tblPrEx>
          <w:tblCellMar>
            <w:top w:w="0" w:type="dxa"/>
            <w:bottom w:w="0" w:type="dxa"/>
          </w:tblCellMar>
        </w:tblPrEx>
        <w:tc>
          <w:tcPr>
            <w:tcW w:w="621" w:type="dxa"/>
          </w:tcPr>
          <w:p w:rsidR="00226B43" w:rsidRDefault="00226B43" w:rsidP="001E79CD">
            <w:pPr>
              <w:ind w:left="114" w:right="-621"/>
            </w:pPr>
            <w:r>
              <w:t>6.</w:t>
            </w:r>
          </w:p>
        </w:tc>
        <w:tc>
          <w:tcPr>
            <w:tcW w:w="5463" w:type="dxa"/>
            <w:gridSpan w:val="10"/>
          </w:tcPr>
          <w:p w:rsidR="00226B43" w:rsidRDefault="00226B43" w:rsidP="001E79CD">
            <w:r>
              <w:t>Total discharges</w:t>
            </w:r>
          </w:p>
        </w:tc>
        <w:tc>
          <w:tcPr>
            <w:tcW w:w="511" w:type="dxa"/>
            <w:gridSpan w:val="3"/>
          </w:tcPr>
          <w:p w:rsidR="00226B43" w:rsidRDefault="00226B43" w:rsidP="001E79CD"/>
        </w:tc>
        <w:tc>
          <w:tcPr>
            <w:tcW w:w="2981" w:type="dxa"/>
            <w:tcBorders>
              <w:top w:val="single" w:sz="4" w:space="0" w:color="auto"/>
              <w:bottom w:val="single" w:sz="4" w:space="0" w:color="auto"/>
            </w:tcBorders>
          </w:tcPr>
          <w:p w:rsidR="00226B43" w:rsidRDefault="00226B43" w:rsidP="001E79CD"/>
        </w:tc>
      </w:tr>
      <w:tr w:rsidR="00226B43">
        <w:tblPrEx>
          <w:tblCellMar>
            <w:top w:w="0" w:type="dxa"/>
            <w:bottom w:w="0" w:type="dxa"/>
          </w:tblCellMar>
        </w:tblPrEx>
        <w:tc>
          <w:tcPr>
            <w:tcW w:w="621" w:type="dxa"/>
          </w:tcPr>
          <w:p w:rsidR="00226B43" w:rsidRDefault="00226B43" w:rsidP="001E79CD">
            <w:pPr>
              <w:ind w:left="114" w:right="-849"/>
            </w:pPr>
            <w:r>
              <w:t>7.</w:t>
            </w:r>
          </w:p>
        </w:tc>
        <w:tc>
          <w:tcPr>
            <w:tcW w:w="5463" w:type="dxa"/>
            <w:gridSpan w:val="10"/>
          </w:tcPr>
          <w:p w:rsidR="00226B43" w:rsidRDefault="00226B43" w:rsidP="001E79CD">
            <w:r>
              <w:t>Medicare discharges</w:t>
            </w:r>
          </w:p>
        </w:tc>
        <w:tc>
          <w:tcPr>
            <w:tcW w:w="511" w:type="dxa"/>
            <w:gridSpan w:val="3"/>
          </w:tcPr>
          <w:p w:rsidR="00226B43" w:rsidRDefault="00226B43" w:rsidP="001E79CD"/>
        </w:tc>
        <w:tc>
          <w:tcPr>
            <w:tcW w:w="2981" w:type="dxa"/>
            <w:tcBorders>
              <w:top w:val="single" w:sz="4" w:space="0" w:color="auto"/>
              <w:bottom w:val="single" w:sz="4" w:space="0" w:color="auto"/>
            </w:tcBorders>
          </w:tcPr>
          <w:p w:rsidR="00226B43" w:rsidRDefault="00226B43" w:rsidP="001E79CD"/>
        </w:tc>
      </w:tr>
      <w:tr w:rsidR="00226B43">
        <w:tblPrEx>
          <w:tblCellMar>
            <w:top w:w="0" w:type="dxa"/>
            <w:bottom w:w="0" w:type="dxa"/>
          </w:tblCellMar>
        </w:tblPrEx>
        <w:tc>
          <w:tcPr>
            <w:tcW w:w="621" w:type="dxa"/>
          </w:tcPr>
          <w:p w:rsidR="00226B43" w:rsidRDefault="00226B43" w:rsidP="001E79CD">
            <w:pPr>
              <w:ind w:left="114" w:right="-621"/>
            </w:pPr>
            <w:r>
              <w:t>8.</w:t>
            </w:r>
          </w:p>
        </w:tc>
        <w:tc>
          <w:tcPr>
            <w:tcW w:w="5463" w:type="dxa"/>
            <w:gridSpan w:val="10"/>
          </w:tcPr>
          <w:p w:rsidR="00226B43" w:rsidRDefault="00226B43" w:rsidP="001E79CD">
            <w:r>
              <w:t>Medicaid, medical assistance discharges</w:t>
            </w:r>
          </w:p>
        </w:tc>
        <w:tc>
          <w:tcPr>
            <w:tcW w:w="511" w:type="dxa"/>
            <w:gridSpan w:val="3"/>
          </w:tcPr>
          <w:p w:rsidR="00226B43" w:rsidRDefault="00226B43" w:rsidP="001E79CD"/>
        </w:tc>
        <w:tc>
          <w:tcPr>
            <w:tcW w:w="2981" w:type="dxa"/>
            <w:tcBorders>
              <w:top w:val="single" w:sz="4" w:space="0" w:color="auto"/>
              <w:bottom w:val="single" w:sz="4" w:space="0" w:color="auto"/>
            </w:tcBorders>
          </w:tcPr>
          <w:p w:rsidR="00226B43" w:rsidRDefault="00226B43" w:rsidP="001E79CD"/>
        </w:tc>
      </w:tr>
      <w:tr w:rsidR="00226B43">
        <w:tblPrEx>
          <w:tblCellMar>
            <w:top w:w="0" w:type="dxa"/>
            <w:bottom w:w="0" w:type="dxa"/>
          </w:tblCellMar>
        </w:tblPrEx>
        <w:tc>
          <w:tcPr>
            <w:tcW w:w="621" w:type="dxa"/>
          </w:tcPr>
          <w:p w:rsidR="00226B43" w:rsidRDefault="00226B43" w:rsidP="001E79CD">
            <w:pPr>
              <w:ind w:left="114" w:right="-963"/>
            </w:pPr>
            <w:r>
              <w:t>9.</w:t>
            </w:r>
          </w:p>
        </w:tc>
        <w:tc>
          <w:tcPr>
            <w:tcW w:w="5463" w:type="dxa"/>
            <w:gridSpan w:val="10"/>
          </w:tcPr>
          <w:p w:rsidR="00226B43" w:rsidRDefault="00226B43" w:rsidP="001E79CD">
            <w:r>
              <w:t>Other discharges</w:t>
            </w:r>
          </w:p>
        </w:tc>
        <w:tc>
          <w:tcPr>
            <w:tcW w:w="511" w:type="dxa"/>
            <w:gridSpan w:val="3"/>
          </w:tcPr>
          <w:p w:rsidR="00226B43" w:rsidRDefault="00226B43" w:rsidP="001E79CD"/>
        </w:tc>
        <w:tc>
          <w:tcPr>
            <w:tcW w:w="2981" w:type="dxa"/>
            <w:tcBorders>
              <w:top w:val="single" w:sz="4" w:space="0" w:color="auto"/>
              <w:bottom w:val="single" w:sz="4" w:space="0" w:color="auto"/>
            </w:tcBorders>
          </w:tcPr>
          <w:p w:rsidR="00226B43" w:rsidRDefault="00226B43" w:rsidP="001E79CD"/>
        </w:tc>
      </w:tr>
      <w:tr w:rsidR="00226B43">
        <w:tblPrEx>
          <w:tblCellMar>
            <w:top w:w="0" w:type="dxa"/>
            <w:bottom w:w="0" w:type="dxa"/>
          </w:tblCellMar>
        </w:tblPrEx>
        <w:tc>
          <w:tcPr>
            <w:tcW w:w="621" w:type="dxa"/>
          </w:tcPr>
          <w:p w:rsidR="00226B43" w:rsidRDefault="00226B43" w:rsidP="001E79CD">
            <w:r>
              <w:t>10.</w:t>
            </w:r>
          </w:p>
        </w:tc>
        <w:tc>
          <w:tcPr>
            <w:tcW w:w="5463" w:type="dxa"/>
            <w:gridSpan w:val="10"/>
          </w:tcPr>
          <w:p w:rsidR="00226B43" w:rsidRDefault="00226B43" w:rsidP="001E79CD">
            <w:r>
              <w:t>Total assets</w:t>
            </w:r>
          </w:p>
        </w:tc>
        <w:tc>
          <w:tcPr>
            <w:tcW w:w="511" w:type="dxa"/>
            <w:gridSpan w:val="3"/>
          </w:tcPr>
          <w:p w:rsidR="00226B43" w:rsidRDefault="00226B43" w:rsidP="001E79CD">
            <w:pPr>
              <w:jc w:val="right"/>
            </w:pPr>
            <w:r>
              <w:t>$</w:t>
            </w:r>
          </w:p>
        </w:tc>
        <w:tc>
          <w:tcPr>
            <w:tcW w:w="2981" w:type="dxa"/>
            <w:tcBorders>
              <w:top w:val="single" w:sz="4" w:space="0" w:color="auto"/>
              <w:bottom w:val="single" w:sz="4" w:space="0" w:color="auto"/>
            </w:tcBorders>
          </w:tcPr>
          <w:p w:rsidR="00226B43" w:rsidRDefault="00226B43" w:rsidP="001E79CD"/>
        </w:tc>
      </w:tr>
      <w:tr w:rsidR="00226B43">
        <w:tblPrEx>
          <w:tblCellMar>
            <w:top w:w="0" w:type="dxa"/>
            <w:bottom w:w="0" w:type="dxa"/>
          </w:tblCellMar>
        </w:tblPrEx>
        <w:tc>
          <w:tcPr>
            <w:tcW w:w="621" w:type="dxa"/>
          </w:tcPr>
          <w:p w:rsidR="00226B43" w:rsidRDefault="00226B43" w:rsidP="001E79CD">
            <w:r>
              <w:t>11.</w:t>
            </w:r>
          </w:p>
        </w:tc>
        <w:tc>
          <w:tcPr>
            <w:tcW w:w="5463" w:type="dxa"/>
            <w:gridSpan w:val="10"/>
          </w:tcPr>
          <w:p w:rsidR="00226B43" w:rsidRDefault="00226B43" w:rsidP="001E79CD">
            <w:r>
              <w:t>Total liabilities</w:t>
            </w:r>
          </w:p>
        </w:tc>
        <w:tc>
          <w:tcPr>
            <w:tcW w:w="511" w:type="dxa"/>
            <w:gridSpan w:val="3"/>
          </w:tcPr>
          <w:p w:rsidR="00226B43" w:rsidRDefault="00226B43" w:rsidP="001E79CD">
            <w:pPr>
              <w:jc w:val="right"/>
            </w:pPr>
            <w:r>
              <w:t>$</w:t>
            </w:r>
          </w:p>
        </w:tc>
        <w:tc>
          <w:tcPr>
            <w:tcW w:w="2981" w:type="dxa"/>
            <w:tcBorders>
              <w:top w:val="single" w:sz="4" w:space="0" w:color="auto"/>
              <w:bottom w:val="single" w:sz="4" w:space="0" w:color="auto"/>
            </w:tcBorders>
          </w:tcPr>
          <w:p w:rsidR="00226B43" w:rsidRDefault="00226B43" w:rsidP="001E79CD"/>
        </w:tc>
      </w:tr>
      <w:tr w:rsidR="00226B43">
        <w:tblPrEx>
          <w:tblCellMar>
            <w:top w:w="0" w:type="dxa"/>
            <w:bottom w:w="0" w:type="dxa"/>
          </w:tblCellMar>
        </w:tblPrEx>
        <w:tc>
          <w:tcPr>
            <w:tcW w:w="621" w:type="dxa"/>
          </w:tcPr>
          <w:p w:rsidR="00226B43" w:rsidRDefault="00226B43" w:rsidP="001E79CD">
            <w:r>
              <w:t>12.</w:t>
            </w:r>
          </w:p>
        </w:tc>
        <w:tc>
          <w:tcPr>
            <w:tcW w:w="5463" w:type="dxa"/>
            <w:gridSpan w:val="10"/>
          </w:tcPr>
          <w:p w:rsidR="00226B43" w:rsidRDefault="00226B43" w:rsidP="001E79CD">
            <w:r>
              <w:t>Total admissions</w:t>
            </w:r>
          </w:p>
        </w:tc>
        <w:tc>
          <w:tcPr>
            <w:tcW w:w="511" w:type="dxa"/>
            <w:gridSpan w:val="3"/>
          </w:tcPr>
          <w:p w:rsidR="00226B43" w:rsidRDefault="00226B43" w:rsidP="001E79CD"/>
        </w:tc>
        <w:tc>
          <w:tcPr>
            <w:tcW w:w="2981" w:type="dxa"/>
            <w:tcBorders>
              <w:top w:val="single" w:sz="4" w:space="0" w:color="auto"/>
              <w:bottom w:val="single" w:sz="4" w:space="0" w:color="auto"/>
            </w:tcBorders>
          </w:tcPr>
          <w:p w:rsidR="00226B43" w:rsidRDefault="00226B43" w:rsidP="001E79CD"/>
        </w:tc>
      </w:tr>
      <w:tr w:rsidR="00226B43">
        <w:tblPrEx>
          <w:tblCellMar>
            <w:top w:w="0" w:type="dxa"/>
            <w:bottom w:w="0" w:type="dxa"/>
          </w:tblCellMar>
        </w:tblPrEx>
        <w:tc>
          <w:tcPr>
            <w:tcW w:w="621" w:type="dxa"/>
          </w:tcPr>
          <w:p w:rsidR="00226B43" w:rsidRDefault="00226B43" w:rsidP="001E79CD">
            <w:r>
              <w:t>13.</w:t>
            </w:r>
          </w:p>
        </w:tc>
        <w:tc>
          <w:tcPr>
            <w:tcW w:w="5463" w:type="dxa"/>
            <w:gridSpan w:val="10"/>
          </w:tcPr>
          <w:p w:rsidR="00226B43" w:rsidRDefault="00226B43" w:rsidP="001E79CD">
            <w:r>
              <w:t>Total patient days</w:t>
            </w:r>
          </w:p>
        </w:tc>
        <w:tc>
          <w:tcPr>
            <w:tcW w:w="511" w:type="dxa"/>
            <w:gridSpan w:val="3"/>
          </w:tcPr>
          <w:p w:rsidR="00226B43" w:rsidRDefault="00226B43" w:rsidP="001E79CD"/>
        </w:tc>
        <w:tc>
          <w:tcPr>
            <w:tcW w:w="2981" w:type="dxa"/>
            <w:tcBorders>
              <w:top w:val="single" w:sz="4" w:space="0" w:color="auto"/>
              <w:bottom w:val="single" w:sz="4" w:space="0" w:color="auto"/>
            </w:tcBorders>
          </w:tcPr>
          <w:p w:rsidR="00226B43" w:rsidRDefault="00226B43" w:rsidP="001E79CD"/>
        </w:tc>
      </w:tr>
      <w:tr w:rsidR="00226B43">
        <w:tblPrEx>
          <w:tblCellMar>
            <w:top w:w="0" w:type="dxa"/>
            <w:bottom w:w="0" w:type="dxa"/>
          </w:tblCellMar>
        </w:tblPrEx>
        <w:tc>
          <w:tcPr>
            <w:tcW w:w="621" w:type="dxa"/>
          </w:tcPr>
          <w:p w:rsidR="00226B43" w:rsidRDefault="00226B43" w:rsidP="001E79CD">
            <w:r>
              <w:t>14.</w:t>
            </w:r>
          </w:p>
        </w:tc>
        <w:tc>
          <w:tcPr>
            <w:tcW w:w="5463" w:type="dxa"/>
            <w:gridSpan w:val="10"/>
          </w:tcPr>
          <w:p w:rsidR="00226B43" w:rsidRDefault="00226B43" w:rsidP="001E79CD">
            <w:r>
              <w:t>Average length of stay</w:t>
            </w:r>
          </w:p>
        </w:tc>
        <w:tc>
          <w:tcPr>
            <w:tcW w:w="511" w:type="dxa"/>
            <w:gridSpan w:val="3"/>
          </w:tcPr>
          <w:p w:rsidR="00226B43" w:rsidRDefault="00226B43" w:rsidP="001E79CD"/>
        </w:tc>
        <w:tc>
          <w:tcPr>
            <w:tcW w:w="2981" w:type="dxa"/>
            <w:tcBorders>
              <w:top w:val="single" w:sz="4" w:space="0" w:color="auto"/>
              <w:bottom w:val="single" w:sz="4" w:space="0" w:color="auto"/>
            </w:tcBorders>
          </w:tcPr>
          <w:p w:rsidR="00226B43" w:rsidRDefault="00226B43" w:rsidP="001E79CD"/>
        </w:tc>
      </w:tr>
      <w:tr w:rsidR="00226B43">
        <w:tblPrEx>
          <w:tblCellMar>
            <w:top w:w="0" w:type="dxa"/>
            <w:bottom w:w="0" w:type="dxa"/>
          </w:tblCellMar>
        </w:tblPrEx>
        <w:tc>
          <w:tcPr>
            <w:tcW w:w="621" w:type="dxa"/>
          </w:tcPr>
          <w:p w:rsidR="00226B43" w:rsidRDefault="00226B43" w:rsidP="001E79CD">
            <w:r>
              <w:t>15.</w:t>
            </w:r>
          </w:p>
        </w:tc>
        <w:tc>
          <w:tcPr>
            <w:tcW w:w="5463" w:type="dxa"/>
            <w:gridSpan w:val="10"/>
          </w:tcPr>
          <w:p w:rsidR="00226B43" w:rsidRDefault="00226B43" w:rsidP="001E79CD">
            <w:r>
              <w:t>Total outpatient visits</w:t>
            </w:r>
          </w:p>
        </w:tc>
        <w:tc>
          <w:tcPr>
            <w:tcW w:w="511" w:type="dxa"/>
            <w:gridSpan w:val="3"/>
          </w:tcPr>
          <w:p w:rsidR="00226B43" w:rsidRDefault="00226B43" w:rsidP="001E79CD"/>
        </w:tc>
        <w:tc>
          <w:tcPr>
            <w:tcW w:w="2981" w:type="dxa"/>
            <w:tcBorders>
              <w:top w:val="single" w:sz="4" w:space="0" w:color="auto"/>
              <w:bottom w:val="single" w:sz="4" w:space="0" w:color="auto"/>
            </w:tcBorders>
          </w:tcPr>
          <w:p w:rsidR="00226B43" w:rsidRDefault="00226B43" w:rsidP="001E79CD"/>
        </w:tc>
      </w:tr>
      <w:tr w:rsidR="00226B43">
        <w:tblPrEx>
          <w:tblCellMar>
            <w:top w:w="0" w:type="dxa"/>
            <w:bottom w:w="0" w:type="dxa"/>
          </w:tblCellMar>
        </w:tblPrEx>
        <w:tc>
          <w:tcPr>
            <w:tcW w:w="621" w:type="dxa"/>
          </w:tcPr>
          <w:p w:rsidR="00226B43" w:rsidRDefault="00226B43" w:rsidP="001E79CD">
            <w:r>
              <w:t>16.</w:t>
            </w:r>
          </w:p>
        </w:tc>
        <w:tc>
          <w:tcPr>
            <w:tcW w:w="5463" w:type="dxa"/>
            <w:gridSpan w:val="10"/>
          </w:tcPr>
          <w:p w:rsidR="00226B43" w:rsidRDefault="00226B43" w:rsidP="001E79CD">
            <w:r>
              <w:t>Current ratio</w:t>
            </w:r>
          </w:p>
        </w:tc>
        <w:tc>
          <w:tcPr>
            <w:tcW w:w="511" w:type="dxa"/>
            <w:gridSpan w:val="3"/>
          </w:tcPr>
          <w:p w:rsidR="00226B43" w:rsidRDefault="00226B43" w:rsidP="001E79CD"/>
        </w:tc>
        <w:tc>
          <w:tcPr>
            <w:tcW w:w="2981" w:type="dxa"/>
            <w:tcBorders>
              <w:top w:val="single" w:sz="4" w:space="0" w:color="auto"/>
              <w:bottom w:val="single" w:sz="4" w:space="0" w:color="auto"/>
            </w:tcBorders>
          </w:tcPr>
          <w:p w:rsidR="00226B43" w:rsidRDefault="00226B43" w:rsidP="001E79CD"/>
        </w:tc>
      </w:tr>
      <w:tr w:rsidR="00226B43">
        <w:tblPrEx>
          <w:tblCellMar>
            <w:top w:w="0" w:type="dxa"/>
            <w:bottom w:w="0" w:type="dxa"/>
          </w:tblCellMar>
        </w:tblPrEx>
        <w:tc>
          <w:tcPr>
            <w:tcW w:w="621" w:type="dxa"/>
          </w:tcPr>
          <w:p w:rsidR="00226B43" w:rsidRDefault="00226B43" w:rsidP="001E79CD">
            <w:r>
              <w:t>17.</w:t>
            </w:r>
          </w:p>
        </w:tc>
        <w:tc>
          <w:tcPr>
            <w:tcW w:w="5463" w:type="dxa"/>
            <w:gridSpan w:val="10"/>
          </w:tcPr>
          <w:p w:rsidR="00226B43" w:rsidRDefault="00226B43" w:rsidP="001E79CD">
            <w:r>
              <w:t>Debt to equity ratio</w:t>
            </w:r>
          </w:p>
        </w:tc>
        <w:tc>
          <w:tcPr>
            <w:tcW w:w="511" w:type="dxa"/>
            <w:gridSpan w:val="3"/>
          </w:tcPr>
          <w:p w:rsidR="00226B43" w:rsidRDefault="00226B43" w:rsidP="001E79CD"/>
        </w:tc>
        <w:tc>
          <w:tcPr>
            <w:tcW w:w="2981" w:type="dxa"/>
            <w:tcBorders>
              <w:top w:val="single" w:sz="4" w:space="0" w:color="auto"/>
              <w:bottom w:val="single" w:sz="4" w:space="0" w:color="auto"/>
            </w:tcBorders>
          </w:tcPr>
          <w:p w:rsidR="00226B43" w:rsidRDefault="00226B43" w:rsidP="001E79CD"/>
        </w:tc>
      </w:tr>
      <w:tr w:rsidR="00226B43">
        <w:tblPrEx>
          <w:tblCellMar>
            <w:top w:w="0" w:type="dxa"/>
            <w:bottom w:w="0" w:type="dxa"/>
          </w:tblCellMar>
        </w:tblPrEx>
        <w:tc>
          <w:tcPr>
            <w:tcW w:w="621" w:type="dxa"/>
          </w:tcPr>
          <w:p w:rsidR="00226B43" w:rsidRDefault="00226B43" w:rsidP="001E79CD">
            <w:r>
              <w:t>18.</w:t>
            </w:r>
          </w:p>
        </w:tc>
        <w:tc>
          <w:tcPr>
            <w:tcW w:w="5463" w:type="dxa"/>
            <w:gridSpan w:val="10"/>
          </w:tcPr>
          <w:p w:rsidR="00226B43" w:rsidRDefault="00226B43" w:rsidP="001E79CD">
            <w:r>
              <w:t>Debt to net assets ratio</w:t>
            </w:r>
          </w:p>
        </w:tc>
        <w:tc>
          <w:tcPr>
            <w:tcW w:w="511" w:type="dxa"/>
            <w:gridSpan w:val="3"/>
          </w:tcPr>
          <w:p w:rsidR="00226B43" w:rsidRDefault="00226B43" w:rsidP="001E79CD"/>
        </w:tc>
        <w:tc>
          <w:tcPr>
            <w:tcW w:w="2981" w:type="dxa"/>
            <w:tcBorders>
              <w:top w:val="single" w:sz="4" w:space="0" w:color="auto"/>
              <w:bottom w:val="single" w:sz="4" w:space="0" w:color="auto"/>
            </w:tcBorders>
          </w:tcPr>
          <w:p w:rsidR="00226B43" w:rsidRDefault="00226B43" w:rsidP="001E79CD"/>
        </w:tc>
      </w:tr>
      <w:tr w:rsidR="00226B43">
        <w:tblPrEx>
          <w:tblCellMar>
            <w:top w:w="0" w:type="dxa"/>
            <w:bottom w:w="0" w:type="dxa"/>
          </w:tblCellMar>
        </w:tblPrEx>
        <w:tc>
          <w:tcPr>
            <w:tcW w:w="6084" w:type="dxa"/>
            <w:gridSpan w:val="11"/>
          </w:tcPr>
          <w:p w:rsidR="00226B43" w:rsidRDefault="00226B43" w:rsidP="001E79CD"/>
        </w:tc>
        <w:tc>
          <w:tcPr>
            <w:tcW w:w="511" w:type="dxa"/>
            <w:gridSpan w:val="3"/>
          </w:tcPr>
          <w:p w:rsidR="00226B43" w:rsidRDefault="00226B43" w:rsidP="001E79CD"/>
        </w:tc>
        <w:tc>
          <w:tcPr>
            <w:tcW w:w="2981" w:type="dxa"/>
            <w:tcBorders>
              <w:top w:val="single" w:sz="4" w:space="0" w:color="auto"/>
            </w:tcBorders>
          </w:tcPr>
          <w:p w:rsidR="00226B43" w:rsidRDefault="00226B43" w:rsidP="001E79CD"/>
        </w:tc>
      </w:tr>
      <w:tr w:rsidR="00226B43">
        <w:tblPrEx>
          <w:tblCellMar>
            <w:top w:w="0" w:type="dxa"/>
            <w:bottom w:w="0" w:type="dxa"/>
          </w:tblCellMar>
        </w:tblPrEx>
        <w:tc>
          <w:tcPr>
            <w:tcW w:w="2251" w:type="dxa"/>
            <w:gridSpan w:val="7"/>
          </w:tcPr>
          <w:p w:rsidR="00226B43" w:rsidRDefault="00226B43" w:rsidP="001E79CD">
            <w:r>
              <w:t>Attestation:</w:t>
            </w:r>
          </w:p>
        </w:tc>
        <w:tc>
          <w:tcPr>
            <w:tcW w:w="7325" w:type="dxa"/>
            <w:gridSpan w:val="8"/>
          </w:tcPr>
          <w:p w:rsidR="00226B43" w:rsidRDefault="00226B43" w:rsidP="001E79CD">
            <w:r>
              <w:t>I hereby attest that the above information is correct in accordance with the applicable instructions.</w:t>
            </w:r>
          </w:p>
        </w:tc>
      </w:tr>
      <w:tr w:rsidR="00226B43">
        <w:tblPrEx>
          <w:tblCellMar>
            <w:top w:w="0" w:type="dxa"/>
            <w:bottom w:w="0" w:type="dxa"/>
          </w:tblCellMar>
        </w:tblPrEx>
        <w:tc>
          <w:tcPr>
            <w:tcW w:w="9576" w:type="dxa"/>
            <w:gridSpan w:val="15"/>
          </w:tcPr>
          <w:p w:rsidR="00226B43" w:rsidRDefault="00226B43" w:rsidP="001E79CD"/>
        </w:tc>
      </w:tr>
      <w:tr w:rsidR="00226B43">
        <w:tblPrEx>
          <w:tblCellMar>
            <w:top w:w="0" w:type="dxa"/>
            <w:bottom w:w="0" w:type="dxa"/>
          </w:tblCellMar>
        </w:tblPrEx>
        <w:tc>
          <w:tcPr>
            <w:tcW w:w="9576" w:type="dxa"/>
            <w:gridSpan w:val="15"/>
            <w:vAlign w:val="bottom"/>
          </w:tcPr>
          <w:p w:rsidR="00226B43" w:rsidRDefault="00226B43" w:rsidP="001E79CD">
            <w:r>
              <w:t>Chief Executive Officer:</w:t>
            </w:r>
          </w:p>
        </w:tc>
      </w:tr>
      <w:tr w:rsidR="00226B43">
        <w:tblPrEx>
          <w:tblCellMar>
            <w:top w:w="0" w:type="dxa"/>
            <w:bottom w:w="0" w:type="dxa"/>
          </w:tblCellMar>
        </w:tblPrEx>
        <w:tc>
          <w:tcPr>
            <w:tcW w:w="9576" w:type="dxa"/>
            <w:gridSpan w:val="15"/>
          </w:tcPr>
          <w:p w:rsidR="00226B43" w:rsidRDefault="00226B43" w:rsidP="001E79CD"/>
        </w:tc>
      </w:tr>
      <w:tr w:rsidR="00226B43">
        <w:tblPrEx>
          <w:tblCellMar>
            <w:top w:w="0" w:type="dxa"/>
            <w:bottom w:w="0" w:type="dxa"/>
          </w:tblCellMar>
        </w:tblPrEx>
        <w:tc>
          <w:tcPr>
            <w:tcW w:w="963" w:type="dxa"/>
            <w:gridSpan w:val="3"/>
            <w:vAlign w:val="bottom"/>
          </w:tcPr>
          <w:p w:rsidR="00226B43" w:rsidRDefault="00226B43" w:rsidP="001E79CD"/>
        </w:tc>
        <w:tc>
          <w:tcPr>
            <w:tcW w:w="1288" w:type="dxa"/>
            <w:gridSpan w:val="4"/>
            <w:vAlign w:val="bottom"/>
          </w:tcPr>
          <w:p w:rsidR="00226B43" w:rsidRDefault="00226B43" w:rsidP="001E79CD">
            <w:r>
              <w:t>Signature:</w:t>
            </w:r>
          </w:p>
        </w:tc>
        <w:tc>
          <w:tcPr>
            <w:tcW w:w="3379" w:type="dxa"/>
            <w:gridSpan w:val="3"/>
            <w:tcBorders>
              <w:bottom w:val="single" w:sz="4" w:space="0" w:color="auto"/>
            </w:tcBorders>
            <w:vAlign w:val="bottom"/>
          </w:tcPr>
          <w:p w:rsidR="00226B43" w:rsidRDefault="00226B43" w:rsidP="001E79CD"/>
        </w:tc>
        <w:tc>
          <w:tcPr>
            <w:tcW w:w="736" w:type="dxa"/>
            <w:gridSpan w:val="2"/>
            <w:vAlign w:val="bottom"/>
          </w:tcPr>
          <w:p w:rsidR="00226B43" w:rsidRDefault="00226B43" w:rsidP="001E79CD">
            <w:r>
              <w:t>Date:</w:t>
            </w:r>
          </w:p>
        </w:tc>
        <w:tc>
          <w:tcPr>
            <w:tcW w:w="3210" w:type="dxa"/>
            <w:gridSpan w:val="3"/>
            <w:tcBorders>
              <w:bottom w:val="single" w:sz="4" w:space="0" w:color="auto"/>
            </w:tcBorders>
            <w:vAlign w:val="bottom"/>
          </w:tcPr>
          <w:p w:rsidR="00226B43" w:rsidRDefault="00226B43" w:rsidP="001E79CD"/>
        </w:tc>
      </w:tr>
      <w:tr w:rsidR="00226B43">
        <w:tblPrEx>
          <w:tblCellMar>
            <w:top w:w="0" w:type="dxa"/>
            <w:bottom w:w="0" w:type="dxa"/>
          </w:tblCellMar>
        </w:tblPrEx>
        <w:tc>
          <w:tcPr>
            <w:tcW w:w="9576" w:type="dxa"/>
            <w:gridSpan w:val="15"/>
          </w:tcPr>
          <w:p w:rsidR="00226B43" w:rsidRDefault="00226B43" w:rsidP="001E79CD"/>
        </w:tc>
      </w:tr>
      <w:tr w:rsidR="00226B43">
        <w:tblPrEx>
          <w:tblCellMar>
            <w:top w:w="0" w:type="dxa"/>
            <w:bottom w:w="0" w:type="dxa"/>
          </w:tblCellMar>
        </w:tblPrEx>
        <w:trPr>
          <w:trHeight w:val="285"/>
        </w:trPr>
        <w:tc>
          <w:tcPr>
            <w:tcW w:w="735" w:type="dxa"/>
            <w:gridSpan w:val="2"/>
          </w:tcPr>
          <w:p w:rsidR="00226B43" w:rsidRDefault="00226B43" w:rsidP="001E79CD">
            <w:pPr>
              <w:ind w:left="285" w:right="-849"/>
            </w:pPr>
            <w:r>
              <w:t>1)</w:t>
            </w:r>
          </w:p>
        </w:tc>
        <w:tc>
          <w:tcPr>
            <w:tcW w:w="8841" w:type="dxa"/>
            <w:gridSpan w:val="13"/>
          </w:tcPr>
          <w:p w:rsidR="00226B43" w:rsidRDefault="00226B43" w:rsidP="001E79CD">
            <w:pPr>
              <w:jc w:val="both"/>
            </w:pPr>
            <w:r>
              <w:t>Total gross-revenue – full hospital charges for all hospital patient services before considering any deductions for bad debts, charity care or contractual allowances.</w:t>
            </w:r>
          </w:p>
        </w:tc>
      </w:tr>
      <w:tr w:rsidR="00226B43">
        <w:tblPrEx>
          <w:tblCellMar>
            <w:top w:w="0" w:type="dxa"/>
            <w:bottom w:w="0" w:type="dxa"/>
          </w:tblCellMar>
        </w:tblPrEx>
        <w:trPr>
          <w:trHeight w:val="285"/>
        </w:trPr>
        <w:tc>
          <w:tcPr>
            <w:tcW w:w="9576" w:type="dxa"/>
            <w:gridSpan w:val="15"/>
          </w:tcPr>
          <w:p w:rsidR="00226B43" w:rsidRDefault="00226B43" w:rsidP="001E79CD"/>
        </w:tc>
      </w:tr>
      <w:tr w:rsidR="00226B43">
        <w:tblPrEx>
          <w:tblCellMar>
            <w:top w:w="0" w:type="dxa"/>
            <w:bottom w:w="0" w:type="dxa"/>
          </w:tblCellMar>
        </w:tblPrEx>
        <w:trPr>
          <w:trHeight w:val="285"/>
        </w:trPr>
        <w:tc>
          <w:tcPr>
            <w:tcW w:w="735" w:type="dxa"/>
            <w:gridSpan w:val="2"/>
          </w:tcPr>
          <w:p w:rsidR="00226B43" w:rsidRDefault="00226B43" w:rsidP="001E79CD">
            <w:pPr>
              <w:ind w:left="171" w:right="-564"/>
            </w:pPr>
            <w:r>
              <w:t>2A)</w:t>
            </w:r>
          </w:p>
        </w:tc>
        <w:tc>
          <w:tcPr>
            <w:tcW w:w="8841" w:type="dxa"/>
            <w:gridSpan w:val="13"/>
          </w:tcPr>
          <w:p w:rsidR="00226B43" w:rsidRDefault="00226B43" w:rsidP="001E79CD">
            <w:pPr>
              <w:jc w:val="both"/>
            </w:pPr>
            <w:r>
              <w:t>Medicare contractual allowances – include revenue deductions incurred in treating Medicare patients.</w:t>
            </w:r>
          </w:p>
        </w:tc>
      </w:tr>
      <w:tr w:rsidR="00226B43">
        <w:tblPrEx>
          <w:tblCellMar>
            <w:top w:w="0" w:type="dxa"/>
            <w:bottom w:w="0" w:type="dxa"/>
          </w:tblCellMar>
        </w:tblPrEx>
        <w:trPr>
          <w:trHeight w:val="285"/>
        </w:trPr>
        <w:tc>
          <w:tcPr>
            <w:tcW w:w="9576" w:type="dxa"/>
            <w:gridSpan w:val="15"/>
          </w:tcPr>
          <w:p w:rsidR="00226B43" w:rsidRDefault="00226B43" w:rsidP="001E79CD"/>
        </w:tc>
      </w:tr>
      <w:tr w:rsidR="00226B43">
        <w:tblPrEx>
          <w:tblCellMar>
            <w:top w:w="0" w:type="dxa"/>
            <w:bottom w:w="0" w:type="dxa"/>
          </w:tblCellMar>
        </w:tblPrEx>
        <w:trPr>
          <w:trHeight w:val="285"/>
        </w:trPr>
        <w:tc>
          <w:tcPr>
            <w:tcW w:w="735" w:type="dxa"/>
            <w:gridSpan w:val="2"/>
          </w:tcPr>
          <w:p w:rsidR="00226B43" w:rsidRDefault="00226B43" w:rsidP="001E79CD">
            <w:pPr>
              <w:ind w:left="171" w:right="-906"/>
            </w:pPr>
            <w:r>
              <w:t>2B)</w:t>
            </w:r>
          </w:p>
        </w:tc>
        <w:tc>
          <w:tcPr>
            <w:tcW w:w="8841" w:type="dxa"/>
            <w:gridSpan w:val="13"/>
          </w:tcPr>
          <w:p w:rsidR="00226B43" w:rsidRDefault="00226B43" w:rsidP="001E79CD">
            <w:pPr>
              <w:jc w:val="both"/>
            </w:pPr>
            <w:r>
              <w:t>Medicaid contractual allowances – include revenue deductions incurred in treating Medicaid, Medical Assistance No Grant ("MANG") and General Assistance patients.</w:t>
            </w:r>
          </w:p>
        </w:tc>
      </w:tr>
      <w:tr w:rsidR="00226B43">
        <w:tblPrEx>
          <w:tblCellMar>
            <w:top w:w="0" w:type="dxa"/>
            <w:bottom w:w="0" w:type="dxa"/>
          </w:tblCellMar>
        </w:tblPrEx>
        <w:trPr>
          <w:trHeight w:val="285"/>
        </w:trPr>
        <w:tc>
          <w:tcPr>
            <w:tcW w:w="9576" w:type="dxa"/>
            <w:gridSpan w:val="15"/>
          </w:tcPr>
          <w:p w:rsidR="00226B43" w:rsidRDefault="00226B43" w:rsidP="001E79CD"/>
        </w:tc>
      </w:tr>
      <w:tr w:rsidR="00226B43">
        <w:tblPrEx>
          <w:tblCellMar>
            <w:top w:w="0" w:type="dxa"/>
            <w:bottom w:w="0" w:type="dxa"/>
          </w:tblCellMar>
        </w:tblPrEx>
        <w:trPr>
          <w:trHeight w:val="285"/>
        </w:trPr>
        <w:tc>
          <w:tcPr>
            <w:tcW w:w="735" w:type="dxa"/>
            <w:gridSpan w:val="2"/>
          </w:tcPr>
          <w:p w:rsidR="00226B43" w:rsidRDefault="00226B43" w:rsidP="001E79CD">
            <w:pPr>
              <w:ind w:left="171" w:right="-507"/>
            </w:pPr>
            <w:r>
              <w:t>2C)</w:t>
            </w:r>
          </w:p>
        </w:tc>
        <w:tc>
          <w:tcPr>
            <w:tcW w:w="8841" w:type="dxa"/>
            <w:gridSpan w:val="13"/>
          </w:tcPr>
          <w:p w:rsidR="00226B43" w:rsidRDefault="00226B43" w:rsidP="001E79CD">
            <w:pPr>
              <w:jc w:val="both"/>
            </w:pPr>
            <w:r>
              <w:t>Other contractual allowances – include revenue deductions incurred other than those from Medicare, Medicaid, MANG and General Assistance patients and bad debts and charity care.</w:t>
            </w:r>
          </w:p>
        </w:tc>
      </w:tr>
      <w:tr w:rsidR="00226B43">
        <w:tblPrEx>
          <w:tblCellMar>
            <w:top w:w="0" w:type="dxa"/>
            <w:bottom w:w="0" w:type="dxa"/>
          </w:tblCellMar>
        </w:tblPrEx>
        <w:trPr>
          <w:trHeight w:val="285"/>
        </w:trPr>
        <w:tc>
          <w:tcPr>
            <w:tcW w:w="9576" w:type="dxa"/>
            <w:gridSpan w:val="15"/>
          </w:tcPr>
          <w:p w:rsidR="00226B43" w:rsidRDefault="00226B43" w:rsidP="001E79CD"/>
        </w:tc>
      </w:tr>
      <w:tr w:rsidR="00226B43">
        <w:tblPrEx>
          <w:tblCellMar>
            <w:top w:w="0" w:type="dxa"/>
            <w:bottom w:w="0" w:type="dxa"/>
          </w:tblCellMar>
        </w:tblPrEx>
        <w:trPr>
          <w:trHeight w:val="285"/>
        </w:trPr>
        <w:tc>
          <w:tcPr>
            <w:tcW w:w="735" w:type="dxa"/>
            <w:gridSpan w:val="2"/>
          </w:tcPr>
          <w:p w:rsidR="00226B43" w:rsidRDefault="00226B43" w:rsidP="001E79CD">
            <w:pPr>
              <w:ind w:left="171" w:right="-564"/>
            </w:pPr>
            <w:r>
              <w:t>2D)</w:t>
            </w:r>
          </w:p>
        </w:tc>
        <w:tc>
          <w:tcPr>
            <w:tcW w:w="8841" w:type="dxa"/>
            <w:gridSpan w:val="13"/>
          </w:tcPr>
          <w:p w:rsidR="00226B43" w:rsidRDefault="00226B43" w:rsidP="001E79CD">
            <w:pPr>
              <w:jc w:val="both"/>
            </w:pPr>
            <w:r>
              <w:t>Bad debts – revenue amounts deemed uncollectible primarily because of a patient's unwillingness to pay as determined after collection efforts. Charity care – revenue amounts which represent the aggregate of the accounts written off when it is determined that a patient is unable to pay.</w:t>
            </w:r>
          </w:p>
        </w:tc>
      </w:tr>
      <w:tr w:rsidR="00226B43">
        <w:tblPrEx>
          <w:tblCellMar>
            <w:top w:w="0" w:type="dxa"/>
            <w:bottom w:w="0" w:type="dxa"/>
          </w:tblCellMar>
        </w:tblPrEx>
        <w:trPr>
          <w:trHeight w:val="285"/>
        </w:trPr>
        <w:tc>
          <w:tcPr>
            <w:tcW w:w="9576" w:type="dxa"/>
            <w:gridSpan w:val="15"/>
          </w:tcPr>
          <w:p w:rsidR="00226B43" w:rsidRDefault="00226B43" w:rsidP="001E79CD"/>
        </w:tc>
      </w:tr>
      <w:tr w:rsidR="00226B43">
        <w:tblPrEx>
          <w:tblCellMar>
            <w:top w:w="0" w:type="dxa"/>
            <w:bottom w:w="0" w:type="dxa"/>
          </w:tblCellMar>
        </w:tblPrEx>
        <w:trPr>
          <w:trHeight w:val="285"/>
        </w:trPr>
        <w:tc>
          <w:tcPr>
            <w:tcW w:w="735" w:type="dxa"/>
            <w:gridSpan w:val="2"/>
          </w:tcPr>
          <w:p w:rsidR="00226B43" w:rsidRDefault="00226B43" w:rsidP="001E79CD">
            <w:pPr>
              <w:ind w:left="149" w:right="-450"/>
            </w:pPr>
            <w:r>
              <w:t>2E)</w:t>
            </w:r>
          </w:p>
        </w:tc>
        <w:tc>
          <w:tcPr>
            <w:tcW w:w="8841" w:type="dxa"/>
            <w:gridSpan w:val="13"/>
          </w:tcPr>
          <w:p w:rsidR="00226B43" w:rsidRDefault="00226B43" w:rsidP="001E79CD">
            <w:pPr>
              <w:jc w:val="both"/>
            </w:pPr>
            <w:r>
              <w:t>Other deductions – all other deductions from revenue for items such as courtesy allowances, employee discounts and administrative writeoffs.</w:t>
            </w:r>
          </w:p>
        </w:tc>
      </w:tr>
      <w:tr w:rsidR="00226B43">
        <w:tblPrEx>
          <w:tblCellMar>
            <w:top w:w="0" w:type="dxa"/>
            <w:bottom w:w="0" w:type="dxa"/>
          </w:tblCellMar>
        </w:tblPrEx>
        <w:trPr>
          <w:trHeight w:val="285"/>
        </w:trPr>
        <w:tc>
          <w:tcPr>
            <w:tcW w:w="9576" w:type="dxa"/>
            <w:gridSpan w:val="15"/>
          </w:tcPr>
          <w:p w:rsidR="00226B43" w:rsidRDefault="00226B43" w:rsidP="001E79CD"/>
        </w:tc>
      </w:tr>
      <w:tr w:rsidR="00226B43">
        <w:tblPrEx>
          <w:tblCellMar>
            <w:top w:w="0" w:type="dxa"/>
            <w:bottom w:w="0" w:type="dxa"/>
          </w:tblCellMar>
        </w:tblPrEx>
        <w:trPr>
          <w:trHeight w:val="285"/>
        </w:trPr>
        <w:tc>
          <w:tcPr>
            <w:tcW w:w="735" w:type="dxa"/>
            <w:gridSpan w:val="2"/>
          </w:tcPr>
          <w:p w:rsidR="00226B43" w:rsidRDefault="00226B43" w:rsidP="001E79CD">
            <w:pPr>
              <w:ind w:left="263" w:right="-564"/>
            </w:pPr>
            <w:r>
              <w:t>3)</w:t>
            </w:r>
          </w:p>
        </w:tc>
        <w:tc>
          <w:tcPr>
            <w:tcW w:w="8841" w:type="dxa"/>
            <w:gridSpan w:val="13"/>
          </w:tcPr>
          <w:p w:rsidR="00226B43" w:rsidRDefault="00226B43" w:rsidP="001E79CD">
            <w:pPr>
              <w:jc w:val="both"/>
            </w:pPr>
            <w:r>
              <w:t>Gross inpatient revenue – full hospital charges to inpatients for hospital services before considering any deductions for bad debt, charity care or contractual allowances.</w:t>
            </w:r>
          </w:p>
        </w:tc>
      </w:tr>
      <w:tr w:rsidR="00226B43">
        <w:tblPrEx>
          <w:tblCellMar>
            <w:top w:w="0" w:type="dxa"/>
            <w:bottom w:w="0" w:type="dxa"/>
          </w:tblCellMar>
        </w:tblPrEx>
        <w:trPr>
          <w:trHeight w:val="285"/>
        </w:trPr>
        <w:tc>
          <w:tcPr>
            <w:tcW w:w="9576" w:type="dxa"/>
            <w:gridSpan w:val="15"/>
          </w:tcPr>
          <w:p w:rsidR="00226B43" w:rsidRDefault="00226B43" w:rsidP="001E79CD"/>
        </w:tc>
      </w:tr>
      <w:tr w:rsidR="00226B43">
        <w:tblPrEx>
          <w:tblCellMar>
            <w:top w:w="0" w:type="dxa"/>
            <w:bottom w:w="0" w:type="dxa"/>
          </w:tblCellMar>
        </w:tblPrEx>
        <w:trPr>
          <w:trHeight w:val="285"/>
        </w:trPr>
        <w:tc>
          <w:tcPr>
            <w:tcW w:w="735" w:type="dxa"/>
            <w:gridSpan w:val="2"/>
          </w:tcPr>
          <w:p w:rsidR="00226B43" w:rsidRDefault="00226B43" w:rsidP="001E79CD">
            <w:pPr>
              <w:ind w:left="228" w:right="-1077"/>
            </w:pPr>
            <w:r>
              <w:t>4)</w:t>
            </w:r>
          </w:p>
        </w:tc>
        <w:tc>
          <w:tcPr>
            <w:tcW w:w="8841" w:type="dxa"/>
            <w:gridSpan w:val="13"/>
          </w:tcPr>
          <w:p w:rsidR="00226B43" w:rsidRDefault="00226B43" w:rsidP="001E79CD">
            <w:pPr>
              <w:jc w:val="both"/>
            </w:pPr>
            <w:r>
              <w:t>Medicare gross patient revenue – full hospital charges derived from Medicare including payments for routine and special care, ancillary and outpatient service revenue.</w:t>
            </w:r>
          </w:p>
        </w:tc>
      </w:tr>
      <w:tr w:rsidR="00226B43">
        <w:tblPrEx>
          <w:tblCellMar>
            <w:top w:w="0" w:type="dxa"/>
            <w:bottom w:w="0" w:type="dxa"/>
          </w:tblCellMar>
        </w:tblPrEx>
        <w:trPr>
          <w:trHeight w:val="285"/>
        </w:trPr>
        <w:tc>
          <w:tcPr>
            <w:tcW w:w="9576" w:type="dxa"/>
            <w:gridSpan w:val="15"/>
          </w:tcPr>
          <w:p w:rsidR="00226B43" w:rsidRDefault="00226B43" w:rsidP="001E79CD"/>
        </w:tc>
      </w:tr>
      <w:tr w:rsidR="00226B43">
        <w:tblPrEx>
          <w:tblCellMar>
            <w:top w:w="0" w:type="dxa"/>
            <w:bottom w:w="0" w:type="dxa"/>
          </w:tblCellMar>
        </w:tblPrEx>
        <w:trPr>
          <w:trHeight w:val="285"/>
        </w:trPr>
        <w:tc>
          <w:tcPr>
            <w:tcW w:w="735" w:type="dxa"/>
            <w:gridSpan w:val="2"/>
          </w:tcPr>
          <w:p w:rsidR="00226B43" w:rsidRDefault="00226B43" w:rsidP="001E79CD">
            <w:pPr>
              <w:ind w:left="228" w:right="-906"/>
            </w:pPr>
            <w:r>
              <w:t>5)</w:t>
            </w:r>
          </w:p>
        </w:tc>
        <w:tc>
          <w:tcPr>
            <w:tcW w:w="8841" w:type="dxa"/>
            <w:gridSpan w:val="13"/>
          </w:tcPr>
          <w:p w:rsidR="00226B43" w:rsidRDefault="00226B43" w:rsidP="001E79CD">
            <w:pPr>
              <w:jc w:val="both"/>
            </w:pPr>
            <w:r>
              <w:t>Medicaid, MANG and General Assistance gross revenue – gross revenue full hospital charges from Medicaid, MANG or General Assistance including payments for routine and special care, ancillary and outpatient service revenue.</w:t>
            </w:r>
          </w:p>
        </w:tc>
      </w:tr>
      <w:tr w:rsidR="00226B43">
        <w:tblPrEx>
          <w:tblCellMar>
            <w:top w:w="0" w:type="dxa"/>
            <w:bottom w:w="0" w:type="dxa"/>
          </w:tblCellMar>
        </w:tblPrEx>
        <w:trPr>
          <w:trHeight w:val="285"/>
        </w:trPr>
        <w:tc>
          <w:tcPr>
            <w:tcW w:w="9576" w:type="dxa"/>
            <w:gridSpan w:val="15"/>
          </w:tcPr>
          <w:p w:rsidR="00226B43" w:rsidRDefault="00226B43" w:rsidP="001E79CD"/>
        </w:tc>
      </w:tr>
      <w:tr w:rsidR="00226B43">
        <w:tblPrEx>
          <w:tblCellMar>
            <w:top w:w="0" w:type="dxa"/>
            <w:bottom w:w="0" w:type="dxa"/>
          </w:tblCellMar>
        </w:tblPrEx>
        <w:trPr>
          <w:trHeight w:val="285"/>
        </w:trPr>
        <w:tc>
          <w:tcPr>
            <w:tcW w:w="735" w:type="dxa"/>
            <w:gridSpan w:val="2"/>
          </w:tcPr>
          <w:p w:rsidR="00226B43" w:rsidRDefault="00226B43" w:rsidP="001E79CD">
            <w:pPr>
              <w:ind w:left="206" w:right="-507"/>
            </w:pPr>
            <w:r>
              <w:t>6)</w:t>
            </w:r>
          </w:p>
        </w:tc>
        <w:tc>
          <w:tcPr>
            <w:tcW w:w="8841" w:type="dxa"/>
            <w:gridSpan w:val="13"/>
          </w:tcPr>
          <w:p w:rsidR="00226B43" w:rsidRDefault="00226B43" w:rsidP="001E79CD">
            <w:pPr>
              <w:jc w:val="both"/>
            </w:pPr>
            <w:r>
              <w:t>Total discharges – the number of adult and pediatric inpatients discharged from the hospital during the reporting period including discharges from the routine and specialized areas of the hospital but excluding births and transfers between units.</w:t>
            </w:r>
          </w:p>
        </w:tc>
      </w:tr>
      <w:tr w:rsidR="00226B43">
        <w:tblPrEx>
          <w:tblCellMar>
            <w:top w:w="0" w:type="dxa"/>
            <w:bottom w:w="0" w:type="dxa"/>
          </w:tblCellMar>
        </w:tblPrEx>
        <w:trPr>
          <w:trHeight w:val="285"/>
        </w:trPr>
        <w:tc>
          <w:tcPr>
            <w:tcW w:w="9576" w:type="dxa"/>
            <w:gridSpan w:val="15"/>
          </w:tcPr>
          <w:p w:rsidR="00226B43" w:rsidRDefault="00226B43" w:rsidP="001E79CD"/>
        </w:tc>
      </w:tr>
      <w:tr w:rsidR="00226B43">
        <w:tblPrEx>
          <w:tblCellMar>
            <w:top w:w="0" w:type="dxa"/>
            <w:bottom w:w="0" w:type="dxa"/>
          </w:tblCellMar>
        </w:tblPrEx>
        <w:trPr>
          <w:trHeight w:val="285"/>
        </w:trPr>
        <w:tc>
          <w:tcPr>
            <w:tcW w:w="735" w:type="dxa"/>
            <w:gridSpan w:val="2"/>
          </w:tcPr>
          <w:p w:rsidR="00226B43" w:rsidRDefault="00226B43" w:rsidP="001E79CD">
            <w:pPr>
              <w:ind w:left="228" w:right="-564"/>
            </w:pPr>
            <w:r>
              <w:t>7)</w:t>
            </w:r>
          </w:p>
        </w:tc>
        <w:tc>
          <w:tcPr>
            <w:tcW w:w="8841" w:type="dxa"/>
            <w:gridSpan w:val="13"/>
          </w:tcPr>
          <w:p w:rsidR="00226B43" w:rsidRDefault="00226B43" w:rsidP="001E79CD">
            <w:pPr>
              <w:jc w:val="both"/>
            </w:pPr>
            <w:r>
              <w:t>Medicare discharges – the number of adult and pediatric inpatients whose principal payment source is Medicare discharged from the hospital during the reporting period including discharges from the routine and specialized areas of the hospital but excluding births and transfers between units.</w:t>
            </w:r>
          </w:p>
        </w:tc>
      </w:tr>
      <w:tr w:rsidR="00226B43">
        <w:tblPrEx>
          <w:tblCellMar>
            <w:top w:w="0" w:type="dxa"/>
            <w:bottom w:w="0" w:type="dxa"/>
          </w:tblCellMar>
        </w:tblPrEx>
        <w:trPr>
          <w:trHeight w:val="285"/>
        </w:trPr>
        <w:tc>
          <w:tcPr>
            <w:tcW w:w="9576" w:type="dxa"/>
            <w:gridSpan w:val="15"/>
          </w:tcPr>
          <w:p w:rsidR="00226B43" w:rsidRDefault="00226B43" w:rsidP="001E79CD"/>
        </w:tc>
      </w:tr>
      <w:tr w:rsidR="00226B43">
        <w:tblPrEx>
          <w:tblCellMar>
            <w:top w:w="0" w:type="dxa"/>
            <w:bottom w:w="0" w:type="dxa"/>
          </w:tblCellMar>
        </w:tblPrEx>
        <w:trPr>
          <w:trHeight w:val="285"/>
        </w:trPr>
        <w:tc>
          <w:tcPr>
            <w:tcW w:w="735" w:type="dxa"/>
            <w:gridSpan w:val="2"/>
          </w:tcPr>
          <w:p w:rsidR="00226B43" w:rsidRDefault="00226B43" w:rsidP="001E79CD">
            <w:pPr>
              <w:ind w:left="171" w:right="-678"/>
            </w:pPr>
            <w:r>
              <w:t>8)</w:t>
            </w:r>
          </w:p>
        </w:tc>
        <w:tc>
          <w:tcPr>
            <w:tcW w:w="8841" w:type="dxa"/>
            <w:gridSpan w:val="13"/>
          </w:tcPr>
          <w:p w:rsidR="00226B43" w:rsidRDefault="00226B43" w:rsidP="001E79CD">
            <w:pPr>
              <w:jc w:val="both"/>
            </w:pPr>
            <w:r>
              <w:t>Medicaid, MANG and General Assistance discharges – the number of adult and pediatric inpatients whose principle payment sources is Medicaid, MANG, or General Assistance discharged from the hospital during the reporting period including discharges from the routine and specialized areas of the hospital but excluding births and transfers between units.</w:t>
            </w:r>
          </w:p>
        </w:tc>
      </w:tr>
      <w:tr w:rsidR="00226B43">
        <w:tblPrEx>
          <w:tblCellMar>
            <w:top w:w="0" w:type="dxa"/>
            <w:bottom w:w="0" w:type="dxa"/>
          </w:tblCellMar>
        </w:tblPrEx>
        <w:trPr>
          <w:trHeight w:val="285"/>
        </w:trPr>
        <w:tc>
          <w:tcPr>
            <w:tcW w:w="9576" w:type="dxa"/>
            <w:gridSpan w:val="15"/>
          </w:tcPr>
          <w:p w:rsidR="00226B43" w:rsidRDefault="00226B43" w:rsidP="001E79CD"/>
        </w:tc>
      </w:tr>
      <w:tr w:rsidR="00226B43">
        <w:tblPrEx>
          <w:tblCellMar>
            <w:top w:w="0" w:type="dxa"/>
            <w:bottom w:w="0" w:type="dxa"/>
          </w:tblCellMar>
        </w:tblPrEx>
        <w:trPr>
          <w:trHeight w:val="285"/>
        </w:trPr>
        <w:tc>
          <w:tcPr>
            <w:tcW w:w="735" w:type="dxa"/>
            <w:gridSpan w:val="2"/>
          </w:tcPr>
          <w:p w:rsidR="00226B43" w:rsidRDefault="00226B43" w:rsidP="001E79CD">
            <w:pPr>
              <w:ind w:left="171" w:right="-621"/>
            </w:pPr>
            <w:r>
              <w:t>9)</w:t>
            </w:r>
          </w:p>
        </w:tc>
        <w:tc>
          <w:tcPr>
            <w:tcW w:w="8841" w:type="dxa"/>
            <w:gridSpan w:val="13"/>
          </w:tcPr>
          <w:p w:rsidR="00226B43" w:rsidRDefault="00226B43" w:rsidP="001E79CD">
            <w:pPr>
              <w:jc w:val="both"/>
            </w:pPr>
            <w:r>
              <w:t>Other discharges – the number of adult and pediatric inpatients whose principal payment sources is not Medicare, Medicaid, MANG or General Assistance discharged from the hospital during the reporting period including discharges from the routine and specialized areas of the hospital but excluding births and transfers between units.</w:t>
            </w:r>
          </w:p>
        </w:tc>
      </w:tr>
      <w:tr w:rsidR="00226B43">
        <w:tblPrEx>
          <w:tblCellMar>
            <w:top w:w="0" w:type="dxa"/>
            <w:bottom w:w="0" w:type="dxa"/>
          </w:tblCellMar>
        </w:tblPrEx>
        <w:trPr>
          <w:trHeight w:val="285"/>
        </w:trPr>
        <w:tc>
          <w:tcPr>
            <w:tcW w:w="9576" w:type="dxa"/>
            <w:gridSpan w:val="15"/>
          </w:tcPr>
          <w:p w:rsidR="00226B43" w:rsidRDefault="00226B43" w:rsidP="001E79CD"/>
        </w:tc>
      </w:tr>
      <w:tr w:rsidR="00226B43">
        <w:tblPrEx>
          <w:tblCellMar>
            <w:top w:w="0" w:type="dxa"/>
            <w:bottom w:w="0" w:type="dxa"/>
          </w:tblCellMar>
        </w:tblPrEx>
        <w:trPr>
          <w:trHeight w:val="285"/>
        </w:trPr>
        <w:tc>
          <w:tcPr>
            <w:tcW w:w="735" w:type="dxa"/>
            <w:gridSpan w:val="2"/>
          </w:tcPr>
          <w:p w:rsidR="00226B43" w:rsidRDefault="00226B43" w:rsidP="001E79CD">
            <w:r>
              <w:t>10)</w:t>
            </w:r>
          </w:p>
        </w:tc>
        <w:tc>
          <w:tcPr>
            <w:tcW w:w="8841" w:type="dxa"/>
            <w:gridSpan w:val="13"/>
          </w:tcPr>
          <w:p w:rsidR="00226B43" w:rsidRDefault="00226B43" w:rsidP="001E79CD">
            <w:pPr>
              <w:jc w:val="both"/>
            </w:pPr>
            <w:r>
              <w:t>Total assets – total assets of the hospital.</w:t>
            </w:r>
          </w:p>
        </w:tc>
      </w:tr>
      <w:tr w:rsidR="00226B43">
        <w:tblPrEx>
          <w:tblCellMar>
            <w:top w:w="0" w:type="dxa"/>
            <w:bottom w:w="0" w:type="dxa"/>
          </w:tblCellMar>
        </w:tblPrEx>
        <w:trPr>
          <w:trHeight w:val="285"/>
        </w:trPr>
        <w:tc>
          <w:tcPr>
            <w:tcW w:w="9576" w:type="dxa"/>
            <w:gridSpan w:val="15"/>
          </w:tcPr>
          <w:p w:rsidR="00226B43" w:rsidRDefault="00226B43" w:rsidP="001E79CD"/>
        </w:tc>
      </w:tr>
      <w:tr w:rsidR="00226B43">
        <w:tblPrEx>
          <w:tblCellMar>
            <w:top w:w="0" w:type="dxa"/>
            <w:bottom w:w="0" w:type="dxa"/>
          </w:tblCellMar>
        </w:tblPrEx>
        <w:trPr>
          <w:trHeight w:val="285"/>
        </w:trPr>
        <w:tc>
          <w:tcPr>
            <w:tcW w:w="735" w:type="dxa"/>
            <w:gridSpan w:val="2"/>
          </w:tcPr>
          <w:p w:rsidR="00226B43" w:rsidRDefault="00226B43" w:rsidP="001E79CD">
            <w:r>
              <w:t>11)</w:t>
            </w:r>
          </w:p>
        </w:tc>
        <w:tc>
          <w:tcPr>
            <w:tcW w:w="8841" w:type="dxa"/>
            <w:gridSpan w:val="13"/>
          </w:tcPr>
          <w:p w:rsidR="00226B43" w:rsidRDefault="00226B43" w:rsidP="001E79CD">
            <w:pPr>
              <w:jc w:val="both"/>
            </w:pPr>
            <w:r>
              <w:t>Total liabilities – total liabilities of the hospital including all current and non-current liabilities.</w:t>
            </w:r>
          </w:p>
        </w:tc>
      </w:tr>
      <w:tr w:rsidR="00226B43">
        <w:tblPrEx>
          <w:tblCellMar>
            <w:top w:w="0" w:type="dxa"/>
            <w:bottom w:w="0" w:type="dxa"/>
          </w:tblCellMar>
        </w:tblPrEx>
        <w:trPr>
          <w:trHeight w:val="285"/>
        </w:trPr>
        <w:tc>
          <w:tcPr>
            <w:tcW w:w="9576" w:type="dxa"/>
            <w:gridSpan w:val="15"/>
          </w:tcPr>
          <w:p w:rsidR="00226B43" w:rsidRDefault="00226B43" w:rsidP="001E79CD"/>
        </w:tc>
      </w:tr>
      <w:tr w:rsidR="00226B43">
        <w:tblPrEx>
          <w:tblCellMar>
            <w:top w:w="0" w:type="dxa"/>
            <w:bottom w:w="0" w:type="dxa"/>
          </w:tblCellMar>
        </w:tblPrEx>
        <w:trPr>
          <w:trHeight w:val="285"/>
        </w:trPr>
        <w:tc>
          <w:tcPr>
            <w:tcW w:w="735" w:type="dxa"/>
            <w:gridSpan w:val="2"/>
          </w:tcPr>
          <w:p w:rsidR="00226B43" w:rsidRDefault="00226B43" w:rsidP="001E79CD">
            <w:r>
              <w:t>12)</w:t>
            </w:r>
          </w:p>
        </w:tc>
        <w:tc>
          <w:tcPr>
            <w:tcW w:w="8841" w:type="dxa"/>
            <w:gridSpan w:val="13"/>
          </w:tcPr>
          <w:p w:rsidR="00226B43" w:rsidRDefault="00226B43" w:rsidP="001E79CD">
            <w:pPr>
              <w:jc w:val="both"/>
            </w:pPr>
            <w:r>
              <w:t>Total admissions – the number of adult and pediatric inpatients admitted to the hospital during the reporting period including admissions to the routine and specialized areas of the hospital but excluding births and transfers between units.</w:t>
            </w:r>
          </w:p>
        </w:tc>
      </w:tr>
      <w:tr w:rsidR="00226B43">
        <w:tblPrEx>
          <w:tblCellMar>
            <w:top w:w="0" w:type="dxa"/>
            <w:bottom w:w="0" w:type="dxa"/>
          </w:tblCellMar>
        </w:tblPrEx>
        <w:trPr>
          <w:trHeight w:val="285"/>
        </w:trPr>
        <w:tc>
          <w:tcPr>
            <w:tcW w:w="9576" w:type="dxa"/>
            <w:gridSpan w:val="15"/>
          </w:tcPr>
          <w:p w:rsidR="00226B43" w:rsidRDefault="00226B43" w:rsidP="001E79CD"/>
        </w:tc>
      </w:tr>
      <w:tr w:rsidR="00226B43">
        <w:tblPrEx>
          <w:tblCellMar>
            <w:top w:w="0" w:type="dxa"/>
            <w:bottom w:w="0" w:type="dxa"/>
          </w:tblCellMar>
        </w:tblPrEx>
        <w:trPr>
          <w:trHeight w:val="285"/>
        </w:trPr>
        <w:tc>
          <w:tcPr>
            <w:tcW w:w="735" w:type="dxa"/>
            <w:gridSpan w:val="2"/>
          </w:tcPr>
          <w:p w:rsidR="00226B43" w:rsidRDefault="00226B43" w:rsidP="001E79CD">
            <w:r>
              <w:t>13)</w:t>
            </w:r>
          </w:p>
        </w:tc>
        <w:tc>
          <w:tcPr>
            <w:tcW w:w="8841" w:type="dxa"/>
            <w:gridSpan w:val="13"/>
          </w:tcPr>
          <w:p w:rsidR="00226B43" w:rsidRDefault="00226B43" w:rsidP="001E79CD">
            <w:pPr>
              <w:jc w:val="both"/>
            </w:pPr>
            <w:r>
              <w:t>Total patient days – a patient day is the unit of measure denoting lodging provided and services rendered to an inpatient between the census (usually at midnight) of two successive days. The day of discharge counts only when the patient was admitted the same day. For example, a patient who was admitted Wednesday afternoon and discharged Friday would have a count of two (2) patient days. Exclude newborn days from this count.</w:t>
            </w:r>
          </w:p>
        </w:tc>
      </w:tr>
      <w:tr w:rsidR="00226B43">
        <w:tblPrEx>
          <w:tblCellMar>
            <w:top w:w="0" w:type="dxa"/>
            <w:bottom w:w="0" w:type="dxa"/>
          </w:tblCellMar>
        </w:tblPrEx>
        <w:trPr>
          <w:trHeight w:val="285"/>
        </w:trPr>
        <w:tc>
          <w:tcPr>
            <w:tcW w:w="9576" w:type="dxa"/>
            <w:gridSpan w:val="15"/>
          </w:tcPr>
          <w:p w:rsidR="00226B43" w:rsidRDefault="00226B43" w:rsidP="001E79CD"/>
        </w:tc>
      </w:tr>
      <w:tr w:rsidR="00226B43">
        <w:tblPrEx>
          <w:tblCellMar>
            <w:top w:w="0" w:type="dxa"/>
            <w:bottom w:w="0" w:type="dxa"/>
          </w:tblCellMar>
        </w:tblPrEx>
        <w:trPr>
          <w:trHeight w:val="285"/>
        </w:trPr>
        <w:tc>
          <w:tcPr>
            <w:tcW w:w="735" w:type="dxa"/>
            <w:gridSpan w:val="2"/>
          </w:tcPr>
          <w:p w:rsidR="00226B43" w:rsidRDefault="00226B43" w:rsidP="001E79CD">
            <w:r>
              <w:t>14)</w:t>
            </w:r>
          </w:p>
        </w:tc>
        <w:tc>
          <w:tcPr>
            <w:tcW w:w="8841" w:type="dxa"/>
            <w:gridSpan w:val="13"/>
          </w:tcPr>
          <w:p w:rsidR="00226B43" w:rsidRDefault="00226B43" w:rsidP="001E79CD">
            <w:pPr>
              <w:jc w:val="both"/>
            </w:pPr>
            <w:r>
              <w:t>Average length of stay – this is the average period of time that an inpatient stays in the hospital for care and is calculated by dividing the total patient days (Item 13) by the total discharges (Item 6).</w:t>
            </w:r>
          </w:p>
        </w:tc>
      </w:tr>
      <w:tr w:rsidR="00226B43">
        <w:tblPrEx>
          <w:tblCellMar>
            <w:top w:w="0" w:type="dxa"/>
            <w:bottom w:w="0" w:type="dxa"/>
          </w:tblCellMar>
        </w:tblPrEx>
        <w:trPr>
          <w:trHeight w:val="285"/>
        </w:trPr>
        <w:tc>
          <w:tcPr>
            <w:tcW w:w="9576" w:type="dxa"/>
            <w:gridSpan w:val="15"/>
          </w:tcPr>
          <w:p w:rsidR="00226B43" w:rsidRDefault="00226B43" w:rsidP="001E79CD"/>
        </w:tc>
      </w:tr>
      <w:tr w:rsidR="00226B43">
        <w:tblPrEx>
          <w:tblCellMar>
            <w:top w:w="0" w:type="dxa"/>
            <w:bottom w:w="0" w:type="dxa"/>
          </w:tblCellMar>
        </w:tblPrEx>
        <w:trPr>
          <w:trHeight w:val="285"/>
        </w:trPr>
        <w:tc>
          <w:tcPr>
            <w:tcW w:w="735" w:type="dxa"/>
            <w:gridSpan w:val="2"/>
          </w:tcPr>
          <w:p w:rsidR="00226B43" w:rsidRDefault="00226B43" w:rsidP="001E79CD">
            <w:r>
              <w:t>15)</w:t>
            </w:r>
          </w:p>
        </w:tc>
        <w:tc>
          <w:tcPr>
            <w:tcW w:w="8841" w:type="dxa"/>
            <w:gridSpan w:val="13"/>
          </w:tcPr>
          <w:p w:rsidR="00226B43" w:rsidRDefault="00226B43" w:rsidP="001E79CD">
            <w:pPr>
              <w:jc w:val="both"/>
            </w:pPr>
            <w:r>
              <w:t>Total outpatient visits – a visit is defined as a patient receiving service in an outpatient area of the hospital. If a patient visits both the emergency room and an outpatient clinic on the same day, it is counted as two (2) visits.</w:t>
            </w:r>
          </w:p>
        </w:tc>
      </w:tr>
      <w:tr w:rsidR="00226B43">
        <w:tblPrEx>
          <w:tblCellMar>
            <w:top w:w="0" w:type="dxa"/>
            <w:bottom w:w="0" w:type="dxa"/>
          </w:tblCellMar>
        </w:tblPrEx>
        <w:trPr>
          <w:trHeight w:val="285"/>
        </w:trPr>
        <w:tc>
          <w:tcPr>
            <w:tcW w:w="9576" w:type="dxa"/>
            <w:gridSpan w:val="15"/>
          </w:tcPr>
          <w:p w:rsidR="00226B43" w:rsidRDefault="00226B43" w:rsidP="001E79CD"/>
        </w:tc>
      </w:tr>
      <w:tr w:rsidR="00226B43">
        <w:tblPrEx>
          <w:tblCellMar>
            <w:top w:w="0" w:type="dxa"/>
            <w:bottom w:w="0" w:type="dxa"/>
          </w:tblCellMar>
        </w:tblPrEx>
        <w:trPr>
          <w:trHeight w:val="285"/>
        </w:trPr>
        <w:tc>
          <w:tcPr>
            <w:tcW w:w="735" w:type="dxa"/>
            <w:gridSpan w:val="2"/>
          </w:tcPr>
          <w:p w:rsidR="00226B43" w:rsidRDefault="00226B43" w:rsidP="001E79CD">
            <w:r>
              <w:t>16)</w:t>
            </w:r>
          </w:p>
        </w:tc>
        <w:tc>
          <w:tcPr>
            <w:tcW w:w="8841" w:type="dxa"/>
            <w:gridSpan w:val="13"/>
          </w:tcPr>
          <w:p w:rsidR="00226B43" w:rsidRDefault="00226B43" w:rsidP="001E79CD">
            <w:r>
              <w:t>Current ratio – the ratio of current assets to current liabilities of the hospital.</w:t>
            </w:r>
          </w:p>
        </w:tc>
      </w:tr>
      <w:tr w:rsidR="00226B43">
        <w:tblPrEx>
          <w:tblCellMar>
            <w:top w:w="0" w:type="dxa"/>
            <w:bottom w:w="0" w:type="dxa"/>
          </w:tblCellMar>
        </w:tblPrEx>
        <w:trPr>
          <w:trHeight w:val="285"/>
        </w:trPr>
        <w:tc>
          <w:tcPr>
            <w:tcW w:w="9576" w:type="dxa"/>
            <w:gridSpan w:val="15"/>
          </w:tcPr>
          <w:p w:rsidR="00226B43" w:rsidRDefault="00226B43" w:rsidP="001E79CD"/>
        </w:tc>
      </w:tr>
      <w:tr w:rsidR="00226B43">
        <w:tblPrEx>
          <w:tblCellMar>
            <w:top w:w="0" w:type="dxa"/>
            <w:bottom w:w="0" w:type="dxa"/>
          </w:tblCellMar>
        </w:tblPrEx>
        <w:trPr>
          <w:trHeight w:val="285"/>
        </w:trPr>
        <w:tc>
          <w:tcPr>
            <w:tcW w:w="735" w:type="dxa"/>
            <w:gridSpan w:val="2"/>
          </w:tcPr>
          <w:p w:rsidR="00226B43" w:rsidRDefault="00226B43" w:rsidP="001E79CD">
            <w:r>
              <w:t>17)</w:t>
            </w:r>
          </w:p>
        </w:tc>
        <w:tc>
          <w:tcPr>
            <w:tcW w:w="8841" w:type="dxa"/>
            <w:gridSpan w:val="13"/>
          </w:tcPr>
          <w:p w:rsidR="00226B43" w:rsidRDefault="00226B43" w:rsidP="001E79CD">
            <w:pPr>
              <w:jc w:val="both"/>
            </w:pPr>
            <w:r>
              <w:t>Long-term debt to equity ratio – the ratio of long-term liabilities (debt) to the hospital's fund balance.</w:t>
            </w:r>
          </w:p>
        </w:tc>
      </w:tr>
      <w:tr w:rsidR="00226B43">
        <w:tblPrEx>
          <w:tblCellMar>
            <w:top w:w="0" w:type="dxa"/>
            <w:bottom w:w="0" w:type="dxa"/>
          </w:tblCellMar>
        </w:tblPrEx>
        <w:trPr>
          <w:trHeight w:val="285"/>
        </w:trPr>
        <w:tc>
          <w:tcPr>
            <w:tcW w:w="9576" w:type="dxa"/>
            <w:gridSpan w:val="15"/>
          </w:tcPr>
          <w:p w:rsidR="00226B43" w:rsidRDefault="00226B43" w:rsidP="001E79CD"/>
        </w:tc>
      </w:tr>
      <w:tr w:rsidR="00226B43">
        <w:tblPrEx>
          <w:tblCellMar>
            <w:top w:w="0" w:type="dxa"/>
            <w:bottom w:w="0" w:type="dxa"/>
          </w:tblCellMar>
        </w:tblPrEx>
        <w:trPr>
          <w:trHeight w:val="285"/>
        </w:trPr>
        <w:tc>
          <w:tcPr>
            <w:tcW w:w="735" w:type="dxa"/>
            <w:gridSpan w:val="2"/>
          </w:tcPr>
          <w:p w:rsidR="00226B43" w:rsidRDefault="00226B43" w:rsidP="001E79CD">
            <w:r>
              <w:t>18)</w:t>
            </w:r>
          </w:p>
        </w:tc>
        <w:tc>
          <w:tcPr>
            <w:tcW w:w="8841" w:type="dxa"/>
            <w:gridSpan w:val="13"/>
          </w:tcPr>
          <w:p w:rsidR="00226B43" w:rsidRDefault="00226B43" w:rsidP="001E79CD">
            <w:r>
              <w:t>Fixed asset financing ratio – the ratio of long-term liabilities (debt) to the hospital's net fixed assets (after depreciation).</w:t>
            </w:r>
          </w:p>
        </w:tc>
      </w:tr>
    </w:tbl>
    <w:p w:rsidR="00226B43" w:rsidRPr="00935A8C" w:rsidRDefault="00226B43" w:rsidP="00226B43"/>
    <w:sectPr w:rsidR="00226B43" w:rsidRPr="00935A8C" w:rsidSect="003353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537E"/>
    <w:rsid w:val="00063872"/>
    <w:rsid w:val="001E79CD"/>
    <w:rsid w:val="00226B43"/>
    <w:rsid w:val="0033537E"/>
    <w:rsid w:val="00481A87"/>
    <w:rsid w:val="005C3366"/>
    <w:rsid w:val="00887A27"/>
    <w:rsid w:val="0093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2550</vt:lpstr>
    </vt:vector>
  </TitlesOfParts>
  <Company>state of illinois</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2550</dc:title>
  <dc:subject/>
  <dc:creator>Illinois General Assembly</dc:creator>
  <cp:keywords/>
  <dc:description/>
  <cp:lastModifiedBy>Roberts, John</cp:lastModifiedBy>
  <cp:revision>3</cp:revision>
  <dcterms:created xsi:type="dcterms:W3CDTF">2012-06-22T02:37:00Z</dcterms:created>
  <dcterms:modified xsi:type="dcterms:W3CDTF">2012-06-22T02:37:00Z</dcterms:modified>
</cp:coreProperties>
</file>