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FBB" w:rsidRDefault="00432FBB" w:rsidP="00432FBB">
      <w:pPr>
        <w:widowControl w:val="0"/>
        <w:autoSpaceDE w:val="0"/>
        <w:autoSpaceDN w:val="0"/>
        <w:adjustRightInd w:val="0"/>
      </w:pPr>
      <w:bookmarkStart w:id="0" w:name="_GoBack"/>
      <w:bookmarkEnd w:id="0"/>
    </w:p>
    <w:p w:rsidR="00432FBB" w:rsidRDefault="00432FBB" w:rsidP="00432FBB">
      <w:pPr>
        <w:widowControl w:val="0"/>
        <w:autoSpaceDE w:val="0"/>
        <w:autoSpaceDN w:val="0"/>
        <w:adjustRightInd w:val="0"/>
      </w:pPr>
      <w:r>
        <w:rPr>
          <w:b/>
          <w:bCs/>
        </w:rPr>
        <w:t>Section 2510.85  Format of the Financial Data Report</w:t>
      </w:r>
      <w:r>
        <w:t xml:space="preserve"> </w:t>
      </w:r>
    </w:p>
    <w:p w:rsidR="00432FBB" w:rsidRDefault="00432FBB" w:rsidP="00432FBB">
      <w:pPr>
        <w:widowControl w:val="0"/>
        <w:autoSpaceDE w:val="0"/>
        <w:autoSpaceDN w:val="0"/>
        <w:adjustRightInd w:val="0"/>
      </w:pPr>
    </w:p>
    <w:p w:rsidR="00432FBB" w:rsidRDefault="00432FBB" w:rsidP="00432FBB">
      <w:pPr>
        <w:widowControl w:val="0"/>
        <w:autoSpaceDE w:val="0"/>
        <w:autoSpaceDN w:val="0"/>
        <w:adjustRightInd w:val="0"/>
        <w:ind w:left="1440" w:hanging="720"/>
      </w:pPr>
      <w:r>
        <w:t>a)</w:t>
      </w:r>
      <w:r>
        <w:tab/>
        <w:t xml:space="preserve">The Council or its Agent shall develop and distribute, on or near the fiscal year end date of record at the Council, a personal computer program which will allow hospitals to respond to questions asked by the computer program regarding the reported elements defined in this Part, as well as any other elements which hospitals or their agents volunteer to submit.  The answers to these questions, entered by hospitals from the personal computer keyboard, edited by the appropriate software, and recorded on a computer diskette, when returned to the Council or its Agent and satisfying validity edits, constitute compliance with applicable provisions of the Illinois Health  Finance Reform Act and with the provisions of this Part for all hospitals other than those permitted to file a paper form.  The diskette distributed to hospitals shall be sent by certified mail to the Chief Financial Officer of the hospital.  The final report will be submitted to the Council or its Agent by mail under cover of an attestation signed by the Chief Executive Officer of the hospital.  This form will be provided by the Council or its Agent in the package containing the diskette. </w:t>
      </w:r>
    </w:p>
    <w:p w:rsidR="00C67443" w:rsidRDefault="00C67443" w:rsidP="00432FBB">
      <w:pPr>
        <w:widowControl w:val="0"/>
        <w:autoSpaceDE w:val="0"/>
        <w:autoSpaceDN w:val="0"/>
        <w:adjustRightInd w:val="0"/>
        <w:ind w:left="1440" w:hanging="720"/>
      </w:pPr>
    </w:p>
    <w:p w:rsidR="00432FBB" w:rsidRDefault="00432FBB" w:rsidP="00432FBB">
      <w:pPr>
        <w:widowControl w:val="0"/>
        <w:autoSpaceDE w:val="0"/>
        <w:autoSpaceDN w:val="0"/>
        <w:adjustRightInd w:val="0"/>
        <w:ind w:left="1440" w:hanging="720"/>
      </w:pPr>
      <w:r>
        <w:t>b)</w:t>
      </w:r>
      <w:r>
        <w:tab/>
        <w:t xml:space="preserve">Hospitals which do not have personal computer equipment capable of  operating under the MS, PC, or DR DOS operating systems, and so attesting to the Council or its Agent, will be permitted to file the financial report on paper on the condition that the hospital submits an attestation form provided by the Council, signed by the Chief Executive Officer of the hospital and sent to the Council or its Agent.  Upon receipt of such an attestation, the Council or its Agent will provide the hospital Chief Financial Officer with a paper form for completion of the report by way of certified mail. </w:t>
      </w:r>
    </w:p>
    <w:p w:rsidR="00432FBB" w:rsidRDefault="00432FBB" w:rsidP="00432FBB">
      <w:pPr>
        <w:widowControl w:val="0"/>
        <w:autoSpaceDE w:val="0"/>
        <w:autoSpaceDN w:val="0"/>
        <w:adjustRightInd w:val="0"/>
        <w:ind w:left="1440" w:hanging="720"/>
      </w:pPr>
    </w:p>
    <w:p w:rsidR="00432FBB" w:rsidRDefault="00432FBB" w:rsidP="00432FBB">
      <w:pPr>
        <w:widowControl w:val="0"/>
        <w:autoSpaceDE w:val="0"/>
        <w:autoSpaceDN w:val="0"/>
        <w:adjustRightInd w:val="0"/>
        <w:ind w:left="1440" w:hanging="720"/>
      </w:pPr>
      <w:r>
        <w:t xml:space="preserve">(Source:  Added at 19 Ill. Reg. 9113, effective June 23, 1995) </w:t>
      </w:r>
    </w:p>
    <w:sectPr w:rsidR="00432FBB" w:rsidSect="00432F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FBB"/>
    <w:rsid w:val="00432FBB"/>
    <w:rsid w:val="005C3366"/>
    <w:rsid w:val="005C7521"/>
    <w:rsid w:val="009A648F"/>
    <w:rsid w:val="00B07A84"/>
    <w:rsid w:val="00C6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2012-06-22T02:35:00Z</dcterms:created>
  <dcterms:modified xsi:type="dcterms:W3CDTF">2012-06-22T02:35:00Z</dcterms:modified>
</cp:coreProperties>
</file>