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BAC" w:rsidRDefault="00E72BAC" w:rsidP="00E72BAC">
      <w:pPr>
        <w:widowControl w:val="0"/>
        <w:autoSpaceDE w:val="0"/>
        <w:autoSpaceDN w:val="0"/>
        <w:adjustRightInd w:val="0"/>
      </w:pPr>
      <w:bookmarkStart w:id="0" w:name="_GoBack"/>
      <w:bookmarkEnd w:id="0"/>
    </w:p>
    <w:p w:rsidR="00E72BAC" w:rsidRDefault="00E72BAC" w:rsidP="00E72BAC">
      <w:pPr>
        <w:widowControl w:val="0"/>
        <w:autoSpaceDE w:val="0"/>
        <w:autoSpaceDN w:val="0"/>
        <w:adjustRightInd w:val="0"/>
      </w:pPr>
      <w:r>
        <w:rPr>
          <w:b/>
          <w:bCs/>
        </w:rPr>
        <w:t>Section 2510.20  Outside Contractor</w:t>
      </w:r>
      <w:r>
        <w:t xml:space="preserve"> </w:t>
      </w:r>
    </w:p>
    <w:p w:rsidR="00E72BAC" w:rsidRDefault="00E72BAC" w:rsidP="00E72BAC">
      <w:pPr>
        <w:widowControl w:val="0"/>
        <w:autoSpaceDE w:val="0"/>
        <w:autoSpaceDN w:val="0"/>
        <w:adjustRightInd w:val="0"/>
      </w:pPr>
    </w:p>
    <w:p w:rsidR="00E72BAC" w:rsidRDefault="00E72BAC" w:rsidP="00E72BAC">
      <w:pPr>
        <w:widowControl w:val="0"/>
        <w:autoSpaceDE w:val="0"/>
        <w:autoSpaceDN w:val="0"/>
        <w:adjustRightInd w:val="0"/>
      </w:pPr>
      <w:r>
        <w:rPr>
          <w:i/>
          <w:iCs/>
        </w:rPr>
        <w:t>The Council may enter into any agreement with any corporation, association or other entity it deems appropriate to undertake the process described in Article IV of the Illinois Health Finance Reform Act (Ill. Rev. Stat. 1984 Supp., ch. 111</w:t>
      </w:r>
      <w:r w:rsidR="00FB08E1">
        <w:rPr>
          <w:i/>
          <w:iCs/>
        </w:rPr>
        <w:t>½</w:t>
      </w:r>
      <w:r>
        <w:rPr>
          <w:i/>
          <w:iCs/>
        </w:rPr>
        <w:t>, pars. 6504-1 et seq.) ("The Act") for the compilation and analysis of data collected by the Council and to conduct or contract for studies on health-related questions carried out in pursuance of the purposes of Article IV. The agreement may provide for the corporation, association or entity to prepare and distribute or make available data to health care providers, health care subscribers, third-party payors, government and the general public, in accordance with the rules of confidentiality of the data and review of the Council as stated in this Part.  (Ill. Rev. Stat. 1984 Supp., ch. 111</w:t>
      </w:r>
      <w:r w:rsidR="00FB08E1">
        <w:rPr>
          <w:i/>
          <w:iCs/>
        </w:rPr>
        <w:t>½</w:t>
      </w:r>
      <w:r>
        <w:rPr>
          <w:i/>
          <w:iCs/>
        </w:rPr>
        <w:t>, par. 6504-2).</w:t>
      </w:r>
      <w:r>
        <w:t xml:space="preserve"> </w:t>
      </w:r>
    </w:p>
    <w:sectPr w:rsidR="00E72BAC" w:rsidSect="00E72B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2BAC"/>
    <w:rsid w:val="005C3366"/>
    <w:rsid w:val="00E16D5F"/>
    <w:rsid w:val="00E72BAC"/>
    <w:rsid w:val="00EE3FBD"/>
    <w:rsid w:val="00FA2909"/>
    <w:rsid w:val="00FB0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Roberts, John</cp:lastModifiedBy>
  <cp:revision>3</cp:revision>
  <dcterms:created xsi:type="dcterms:W3CDTF">2012-06-22T02:35:00Z</dcterms:created>
  <dcterms:modified xsi:type="dcterms:W3CDTF">2012-06-22T02:35:00Z</dcterms:modified>
</cp:coreProperties>
</file>