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736" w:rsidRDefault="00531736" w:rsidP="00F16923">
      <w:pPr>
        <w:rPr>
          <w:b/>
        </w:rPr>
      </w:pPr>
    </w:p>
    <w:p w:rsidR="00F16923" w:rsidRPr="00F16923" w:rsidRDefault="00F16923" w:rsidP="00F16923">
      <w:pPr>
        <w:rPr>
          <w:b/>
        </w:rPr>
      </w:pPr>
      <w:r w:rsidRPr="00F16923">
        <w:rPr>
          <w:b/>
        </w:rPr>
        <w:t>Section 2081.30  General Description</w:t>
      </w:r>
    </w:p>
    <w:p w:rsidR="00F16923" w:rsidRPr="00F16923" w:rsidRDefault="00F16923" w:rsidP="00F16923">
      <w:pPr>
        <w:rPr>
          <w:b/>
        </w:rPr>
      </w:pPr>
    </w:p>
    <w:p w:rsidR="00F16923" w:rsidRPr="00F16923" w:rsidRDefault="00F16923" w:rsidP="00F16923">
      <w:pPr>
        <w:widowControl w:val="0"/>
        <w:autoSpaceDE w:val="0"/>
        <w:autoSpaceDN w:val="0"/>
        <w:adjustRightInd w:val="0"/>
      </w:pPr>
      <w:r w:rsidRPr="00F16923">
        <w:t>The PMP monitors all controlled substances for Schedule II, III, IV and V drugs that are dispensed</w:t>
      </w:r>
      <w:r w:rsidR="004B0A2A" w:rsidRPr="004B0A2A">
        <w:t xml:space="preserve"> </w:t>
      </w:r>
      <w:r w:rsidR="004B0A2A" w:rsidRPr="00F16923">
        <w:t>within the State of Illinois</w:t>
      </w:r>
      <w:r w:rsidRPr="00F16923">
        <w:t xml:space="preserve">, except </w:t>
      </w:r>
      <w:r w:rsidR="004B0A2A">
        <w:t>for those dispensed</w:t>
      </w:r>
      <w:r w:rsidRPr="00F16923">
        <w:t xml:space="preserve"> </w:t>
      </w:r>
      <w:r w:rsidR="00813D91">
        <w:t xml:space="preserve">to </w:t>
      </w:r>
      <w:bookmarkStart w:id="0" w:name="_GoBack"/>
      <w:bookmarkEnd w:id="0"/>
      <w:r w:rsidRPr="00F16923">
        <w:t xml:space="preserve">hospital inpatients and </w:t>
      </w:r>
      <w:r w:rsidR="004B0A2A">
        <w:t xml:space="preserve">by </w:t>
      </w:r>
      <w:r w:rsidRPr="00F16923">
        <w:t xml:space="preserve">drug abuse treatment programs licensed by the Department.  The LTC </w:t>
      </w:r>
      <w:r w:rsidR="004B0A2A">
        <w:t>p</w:t>
      </w:r>
      <w:r w:rsidRPr="00F16923">
        <w:t>harmacies transmit patient medication profiles to the PMP.  Each time a Sc</w:t>
      </w:r>
      <w:r w:rsidR="004B0A2A">
        <w:t>h</w:t>
      </w:r>
      <w:r w:rsidRPr="00F16923">
        <w:t xml:space="preserve">edule II, III, IV or V drug is dispensed, the dispenser must transmit specific information to a central repository designated by the Department. </w:t>
      </w:r>
    </w:p>
    <w:sectPr w:rsidR="00F16923" w:rsidRPr="00F1692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923" w:rsidRDefault="00F16923">
      <w:r>
        <w:separator/>
      </w:r>
    </w:p>
  </w:endnote>
  <w:endnote w:type="continuationSeparator" w:id="0">
    <w:p w:rsidR="00F16923" w:rsidRDefault="00F1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923" w:rsidRDefault="00F16923">
      <w:r>
        <w:separator/>
      </w:r>
    </w:p>
  </w:footnote>
  <w:footnote w:type="continuationSeparator" w:id="0">
    <w:p w:rsidR="00F16923" w:rsidRDefault="00F16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0A2A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736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3D91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923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46913-AAEF-4A3D-B5CD-D6D99ECB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2014-05-20T15:28:00Z</dcterms:created>
  <dcterms:modified xsi:type="dcterms:W3CDTF">2014-05-22T19:56:00Z</dcterms:modified>
</cp:coreProperties>
</file>