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519" w:rsidRDefault="00D84519" w:rsidP="00D845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4519" w:rsidRDefault="00D84519" w:rsidP="00D845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2070.2730  Diphenoxylate</w:t>
      </w:r>
      <w:r>
        <w:t xml:space="preserve"> </w:t>
      </w:r>
    </w:p>
    <w:p w:rsidR="00D84519" w:rsidRDefault="00D84519" w:rsidP="00D84519">
      <w:pPr>
        <w:widowControl w:val="0"/>
        <w:autoSpaceDE w:val="0"/>
        <w:autoSpaceDN w:val="0"/>
        <w:adjustRightInd w:val="0"/>
      </w:pPr>
    </w:p>
    <w:p w:rsidR="00D84519" w:rsidRDefault="00D84519" w:rsidP="00D84519">
      <w:pPr>
        <w:widowControl w:val="0"/>
        <w:autoSpaceDE w:val="0"/>
        <w:autoSpaceDN w:val="0"/>
        <w:adjustRightInd w:val="0"/>
      </w:pPr>
      <w:r>
        <w:t xml:space="preserve">Not more than 2.5 milligrams of diphenoxylate and not less than 25 micrograms of atropine sulfate per dosage unit. </w:t>
      </w:r>
    </w:p>
    <w:sectPr w:rsidR="00D84519" w:rsidSect="00D845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4519"/>
    <w:rsid w:val="005C3366"/>
    <w:rsid w:val="008926F2"/>
    <w:rsid w:val="00970F38"/>
    <w:rsid w:val="00D84519"/>
    <w:rsid w:val="00E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