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AA" w:rsidRDefault="002441AA" w:rsidP="002441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1AA" w:rsidRDefault="002441AA" w:rsidP="002441AA">
      <w:pPr>
        <w:widowControl w:val="0"/>
        <w:autoSpaceDE w:val="0"/>
        <w:autoSpaceDN w:val="0"/>
        <w:adjustRightInd w:val="0"/>
        <w:jc w:val="center"/>
      </w:pPr>
      <w:r>
        <w:t>SUBPART F:  SCHEDULE OF CONTROLLED SUBSTANCES--</w:t>
      </w:r>
    </w:p>
    <w:p w:rsidR="002441AA" w:rsidRDefault="002441AA" w:rsidP="002441AA">
      <w:pPr>
        <w:widowControl w:val="0"/>
        <w:autoSpaceDE w:val="0"/>
        <w:autoSpaceDN w:val="0"/>
        <w:adjustRightInd w:val="0"/>
        <w:jc w:val="center"/>
      </w:pPr>
      <w:r>
        <w:t>SCHEDULE V</w:t>
      </w:r>
    </w:p>
    <w:sectPr w:rsidR="002441AA" w:rsidSect="00244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1AA"/>
    <w:rsid w:val="002441AA"/>
    <w:rsid w:val="004808C4"/>
    <w:rsid w:val="005C3366"/>
    <w:rsid w:val="009112F6"/>
    <w:rsid w:val="00D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SCHEDULE OF CONTROLLED SUBSTANCES--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SCHEDULE OF CONTROLLED SUBSTANCES--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2012-06-22T02:32:00Z</dcterms:modified>
</cp:coreProperties>
</file>