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8C" w:rsidRDefault="00FF7F8C" w:rsidP="00FF7F8C">
      <w:pPr>
        <w:widowControl w:val="0"/>
        <w:autoSpaceDE w:val="0"/>
        <w:autoSpaceDN w:val="0"/>
        <w:adjustRightInd w:val="0"/>
        <w:rPr>
          <w:b/>
          <w:bCs/>
        </w:rPr>
      </w:pPr>
    </w:p>
    <w:p w:rsidR="00FF7F8C" w:rsidRPr="00FF7F8C" w:rsidRDefault="00FF7F8C" w:rsidP="00FF7F8C">
      <w:pPr>
        <w:widowControl w:val="0"/>
        <w:autoSpaceDE w:val="0"/>
        <w:autoSpaceDN w:val="0"/>
        <w:adjustRightInd w:val="0"/>
        <w:rPr>
          <w:b/>
        </w:rPr>
      </w:pPr>
      <w:r w:rsidRPr="00FF7F8C">
        <w:rPr>
          <w:b/>
          <w:bCs/>
        </w:rPr>
        <w:t>Section 2070.2246  Eluxadoline</w:t>
      </w:r>
    </w:p>
    <w:p w:rsidR="00FF7F8C" w:rsidRPr="00FF7F8C" w:rsidRDefault="00FF7F8C" w:rsidP="00FF7F8C">
      <w:pPr>
        <w:widowControl w:val="0"/>
        <w:autoSpaceDE w:val="0"/>
        <w:autoSpaceDN w:val="0"/>
        <w:adjustRightInd w:val="0"/>
      </w:pPr>
    </w:p>
    <w:p w:rsidR="00FF7F8C" w:rsidRPr="00FF7F8C" w:rsidRDefault="00FF7F8C" w:rsidP="00FF7F8C">
      <w:pPr>
        <w:widowControl w:val="0"/>
        <w:autoSpaceDE w:val="0"/>
        <w:autoSpaceDN w:val="0"/>
        <w:adjustRightInd w:val="0"/>
      </w:pPr>
      <w:r w:rsidRPr="00FF7F8C">
        <w:t>Eluxadoline 5-[[[(</w:t>
      </w:r>
      <w:r w:rsidRPr="00FF7F8C">
        <w:rPr>
          <w:i/>
        </w:rPr>
        <w:t>2S</w:t>
      </w:r>
      <w:r w:rsidRPr="00FF7F8C">
        <w:t>)-2-amino-3-[4-(aminocarbonyl)-2,6-dimethylphenyl]-1-oxopropyl][(</w:t>
      </w:r>
      <w:r w:rsidRPr="00FF7F8C">
        <w:rPr>
          <w:i/>
        </w:rPr>
        <w:t>1S</w:t>
      </w:r>
      <w:r w:rsidRPr="00FF7F8C">
        <w:t xml:space="preserve">)-1-(4-phenyl-1 </w:t>
      </w:r>
      <w:r w:rsidRPr="00FF7F8C">
        <w:rPr>
          <w:i/>
        </w:rPr>
        <w:t>H</w:t>
      </w:r>
      <w:r w:rsidRPr="00FF7F8C">
        <w:t>-imidazol-2-yl)ethyl]amino]methyl]-2-meth</w:t>
      </w:r>
      <w:bookmarkStart w:id="0" w:name="_GoBack"/>
      <w:bookmarkEnd w:id="0"/>
      <w:r w:rsidRPr="00FF7F8C">
        <w:t>oxybenzoic acid</w:t>
      </w:r>
    </w:p>
    <w:p w:rsidR="00FF7F8C" w:rsidRDefault="00FF7F8C" w:rsidP="00FF7F8C"/>
    <w:p w:rsidR="00FF7F8C" w:rsidRDefault="00FF7F8C" w:rsidP="00FF7F8C">
      <w:pPr>
        <w:ind w:left="720"/>
      </w:pPr>
      <w:r>
        <w:t>(Source:  Added by peremptory rulemaking at 39 Ill. Reg. 16482, effective December 17, 2015)</w:t>
      </w:r>
    </w:p>
    <w:p w:rsidR="008F4926" w:rsidRPr="00FF7F8C" w:rsidRDefault="008F4926" w:rsidP="00FF7F8C"/>
    <w:sectPr w:rsidR="008F4926" w:rsidRPr="00FF7F8C" w:rsidSect="008F4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926"/>
    <w:rsid w:val="004027B7"/>
    <w:rsid w:val="005C3366"/>
    <w:rsid w:val="0075216A"/>
    <w:rsid w:val="00885F80"/>
    <w:rsid w:val="008F4926"/>
    <w:rsid w:val="00E85FB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E1983C-9122-4DD9-9A3C-B794A7C7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F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BockewitzCK</cp:lastModifiedBy>
  <cp:revision>4</cp:revision>
  <cp:lastPrinted>2016-09-19T19:48:00Z</cp:lastPrinted>
  <dcterms:created xsi:type="dcterms:W3CDTF">2012-06-22T02:30:00Z</dcterms:created>
  <dcterms:modified xsi:type="dcterms:W3CDTF">2016-09-19T20:05:00Z</dcterms:modified>
</cp:coreProperties>
</file>