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0E" w:rsidRDefault="007D220E" w:rsidP="007D22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220E" w:rsidRDefault="007D220E" w:rsidP="007D220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2070.1405  </w:t>
      </w:r>
      <w:proofErr w:type="spellStart"/>
      <w:r>
        <w:rPr>
          <w:b/>
          <w:bCs/>
        </w:rPr>
        <w:t>Methaqualone</w:t>
      </w:r>
      <w:proofErr w:type="spellEnd"/>
      <w:r>
        <w:rPr>
          <w:b/>
          <w:bCs/>
        </w:rPr>
        <w:t xml:space="preserve"> (Renumbered)</w:t>
      </w:r>
      <w:r>
        <w:t xml:space="preserve"> </w:t>
      </w:r>
    </w:p>
    <w:p w:rsidR="007D220E" w:rsidRDefault="007D220E" w:rsidP="007D220E">
      <w:pPr>
        <w:widowControl w:val="0"/>
        <w:autoSpaceDE w:val="0"/>
        <w:autoSpaceDN w:val="0"/>
        <w:adjustRightInd w:val="0"/>
      </w:pPr>
    </w:p>
    <w:p w:rsidR="007D220E" w:rsidRDefault="007D220E" w:rsidP="007179CB">
      <w:pPr>
        <w:widowControl w:val="0"/>
        <w:autoSpaceDE w:val="0"/>
        <w:autoSpaceDN w:val="0"/>
        <w:adjustRightInd w:val="0"/>
        <w:ind w:left="720"/>
      </w:pPr>
      <w:r>
        <w:t xml:space="preserve">(Source:  Renumbered to Section 2070.760 at 8 Ill. Reg. 16760, effective September 14, 1984) </w:t>
      </w:r>
    </w:p>
    <w:sectPr w:rsidR="007D220E" w:rsidSect="007D22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220E"/>
    <w:rsid w:val="005C3366"/>
    <w:rsid w:val="006368F9"/>
    <w:rsid w:val="007179CB"/>
    <w:rsid w:val="007D220E"/>
    <w:rsid w:val="00CD52E9"/>
    <w:rsid w:val="00C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