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E5" w:rsidRDefault="00D276E5" w:rsidP="00D276E5">
      <w:pPr>
        <w:tabs>
          <w:tab w:val="left" w:pos="9360"/>
        </w:tabs>
        <w:rPr>
          <w:b/>
        </w:rPr>
      </w:pPr>
      <w:bookmarkStart w:id="0" w:name="_GoBack"/>
      <w:bookmarkEnd w:id="0"/>
    </w:p>
    <w:p w:rsidR="00D276E5" w:rsidRDefault="00D276E5" w:rsidP="00D276E5">
      <w:pPr>
        <w:tabs>
          <w:tab w:val="left" w:pos="9360"/>
        </w:tabs>
        <w:rPr>
          <w:b/>
        </w:rPr>
      </w:pPr>
      <w:r>
        <w:rPr>
          <w:b/>
        </w:rPr>
        <w:t>Section 2070.604  3-fluoro-N-methylcathinone ("3-FMC")</w:t>
      </w:r>
    </w:p>
    <w:p w:rsidR="00D276E5" w:rsidRDefault="00D276E5" w:rsidP="00D276E5">
      <w:pPr>
        <w:tabs>
          <w:tab w:val="left" w:pos="9360"/>
        </w:tabs>
        <w:rPr>
          <w:b/>
        </w:rPr>
      </w:pPr>
    </w:p>
    <w:p w:rsidR="00D276E5" w:rsidRPr="003E2D91" w:rsidRDefault="00D276E5" w:rsidP="00D276E5">
      <w:pPr>
        <w:widowControl w:val="0"/>
        <w:autoSpaceDE w:val="0"/>
        <w:autoSpaceDN w:val="0"/>
        <w:adjustRightInd w:val="0"/>
      </w:pPr>
      <w:r w:rsidRPr="003E2D91">
        <w:t>3-fluoro-N-methylcathinone (</w:t>
      </w:r>
      <w:r>
        <w:t>"</w:t>
      </w:r>
      <w:r w:rsidRPr="003E2D91">
        <w:t>3-FMC</w:t>
      </w:r>
      <w:r>
        <w:t>"</w:t>
      </w:r>
      <w:r w:rsidRPr="003E2D91">
        <w:t>)</w:t>
      </w:r>
    </w:p>
    <w:p w:rsidR="00D276E5" w:rsidRDefault="00D276E5" w:rsidP="00D276E5">
      <w:pPr>
        <w:widowControl w:val="0"/>
        <w:autoSpaceDE w:val="0"/>
        <w:autoSpaceDN w:val="0"/>
        <w:adjustRightInd w:val="0"/>
        <w:rPr>
          <w:b/>
        </w:rPr>
      </w:pPr>
    </w:p>
    <w:p w:rsidR="000174EB" w:rsidRPr="00093935" w:rsidRDefault="00D276E5" w:rsidP="0060795D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C320CF">
        <w:t>8439</w:t>
      </w:r>
      <w:r w:rsidRPr="00D55B37">
        <w:t xml:space="preserve">, effective </w:t>
      </w:r>
      <w:r w:rsidR="0060795D">
        <w:t>April 7, 2014</w:t>
      </w:r>
      <w:r w:rsidRPr="00D55B37">
        <w:t>)</w:t>
      </w:r>
    </w:p>
    <w:sectPr w:rsidR="000174EB" w:rsidRPr="00093935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D8" w:rsidRDefault="009008D8">
      <w:r>
        <w:separator/>
      </w:r>
    </w:p>
  </w:endnote>
  <w:endnote w:type="continuationSeparator" w:id="0">
    <w:p w:rsidR="009008D8" w:rsidRDefault="0090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D8" w:rsidRDefault="009008D8">
      <w:r>
        <w:separator/>
      </w:r>
    </w:p>
  </w:footnote>
  <w:footnote w:type="continuationSeparator" w:id="0">
    <w:p w:rsidR="009008D8" w:rsidRDefault="0090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E5" w:rsidRDefault="00D276E5" w:rsidP="009779A8">
    <w:pPr>
      <w:pStyle w:val="Header"/>
      <w:pBdr>
        <w:bottom w:val="single" w:sz="4" w:space="1" w:color="auto"/>
      </w:pBdr>
      <w:jc w:val="center"/>
    </w:pPr>
    <w:r>
      <w:t>ILLINOIS REGISTER</w:t>
    </w:r>
  </w:p>
  <w:p w:rsidR="00D276E5" w:rsidRDefault="00D276E5" w:rsidP="009779A8">
    <w:pPr>
      <w:pStyle w:val="Header"/>
      <w:jc w:val="center"/>
    </w:pPr>
  </w:p>
  <w:p w:rsidR="00D276E5" w:rsidRDefault="00D276E5" w:rsidP="009779A8">
    <w:pPr>
      <w:pStyle w:val="Header"/>
      <w:jc w:val="center"/>
    </w:pPr>
    <w:r>
      <w:t>DEPARTMENT OF HUMAN SERVICES</w:t>
    </w:r>
  </w:p>
  <w:p w:rsidR="00D276E5" w:rsidRDefault="00D276E5" w:rsidP="009779A8">
    <w:pPr>
      <w:pStyle w:val="Header"/>
      <w:jc w:val="center"/>
    </w:pPr>
  </w:p>
  <w:p w:rsidR="00D276E5" w:rsidRDefault="00D276E5" w:rsidP="009779A8">
    <w:pPr>
      <w:pStyle w:val="Header"/>
      <w:jc w:val="center"/>
    </w:pPr>
    <w:r>
      <w:t>NOTICE OF PROPOSED AMENDMENTS</w:t>
    </w:r>
  </w:p>
  <w:p w:rsidR="00D276E5" w:rsidRPr="006B5F62" w:rsidRDefault="00D276E5" w:rsidP="009779A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95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49E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8D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0CF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6E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E988A-EA07-4968-9DED-1B43A028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