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93F8" w14:textId="77777777" w:rsidR="006613D9" w:rsidRPr="006613D9" w:rsidRDefault="006613D9" w:rsidP="006613D9">
      <w:pPr>
        <w:ind w:left="720" w:hanging="720"/>
        <w:contextualSpacing/>
        <w:rPr>
          <w:rFonts w:ascii="Times New Roman" w:hAnsi="Times New Roman" w:cs="Times New Roman"/>
          <w:sz w:val="24"/>
          <w:szCs w:val="24"/>
        </w:rPr>
      </w:pPr>
    </w:p>
    <w:p w14:paraId="0DDF380D" w14:textId="7505A80B" w:rsidR="006613D9" w:rsidRPr="00551D6F" w:rsidRDefault="006613D9" w:rsidP="006613D9">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2060.540  Recovery Homes</w:t>
      </w:r>
    </w:p>
    <w:p w14:paraId="4776131A" w14:textId="77777777" w:rsidR="006613D9" w:rsidRPr="00551D6F" w:rsidRDefault="006613D9" w:rsidP="006613D9">
      <w:pPr>
        <w:ind w:left="720" w:hanging="720"/>
        <w:contextualSpacing/>
        <w:rPr>
          <w:rFonts w:ascii="Times New Roman" w:hAnsi="Times New Roman" w:cs="Times New Roman"/>
          <w:sz w:val="24"/>
          <w:szCs w:val="24"/>
        </w:rPr>
      </w:pPr>
    </w:p>
    <w:p w14:paraId="17C7B81F" w14:textId="3A91EEFA" w:rsidR="006613D9" w:rsidRPr="00551D6F" w:rsidRDefault="006613D9" w:rsidP="006613D9">
      <w:pPr>
        <w:ind w:left="1440" w:hanging="720"/>
        <w:contextualSpacing/>
        <w:rPr>
          <w:rFonts w:ascii="Times New Roman" w:hAnsi="Times New Roman" w:cs="Times New Roman"/>
          <w:color w:val="000000" w:themeColor="text1"/>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r>
      <w:r w:rsidR="00FE7A49">
        <w:rPr>
          <w:rFonts w:ascii="Times New Roman" w:hAnsi="Times New Roman" w:cs="Times New Roman"/>
          <w:sz w:val="24"/>
          <w:szCs w:val="24"/>
        </w:rPr>
        <w:t>R</w:t>
      </w:r>
      <w:r w:rsidR="00FE7A49" w:rsidRPr="00551D6F">
        <w:rPr>
          <w:rFonts w:ascii="Times New Roman" w:hAnsi="Times New Roman" w:cs="Times New Roman"/>
          <w:color w:val="000000" w:themeColor="text1"/>
          <w:sz w:val="24"/>
          <w:szCs w:val="24"/>
        </w:rPr>
        <w:t>ecovery homes</w:t>
      </w:r>
      <w:r w:rsidRPr="00551D6F">
        <w:rPr>
          <w:rFonts w:ascii="Times New Roman" w:hAnsi="Times New Roman" w:cs="Times New Roman"/>
          <w:color w:val="000000" w:themeColor="text1"/>
          <w:sz w:val="24"/>
          <w:szCs w:val="24"/>
        </w:rPr>
        <w:t xml:space="preserve"> are </w:t>
      </w:r>
      <w:r w:rsidR="00FE7A49">
        <w:rPr>
          <w:rFonts w:ascii="Times New Roman" w:hAnsi="Times New Roman" w:cs="Times New Roman"/>
          <w:color w:val="000000" w:themeColor="text1"/>
          <w:sz w:val="24"/>
          <w:szCs w:val="24"/>
        </w:rPr>
        <w:t>a service authorized by a DHS/</w:t>
      </w:r>
      <w:proofErr w:type="spellStart"/>
      <w:r w:rsidR="00FE7A49">
        <w:rPr>
          <w:rFonts w:ascii="Times New Roman" w:hAnsi="Times New Roman" w:cs="Times New Roman"/>
          <w:color w:val="000000" w:themeColor="text1"/>
          <w:sz w:val="24"/>
          <w:szCs w:val="24"/>
        </w:rPr>
        <w:t>SUPR</w:t>
      </w:r>
      <w:proofErr w:type="spellEnd"/>
      <w:r w:rsidR="00FE7A49">
        <w:rPr>
          <w:rFonts w:ascii="Times New Roman" w:hAnsi="Times New Roman" w:cs="Times New Roman"/>
          <w:color w:val="000000" w:themeColor="text1"/>
          <w:sz w:val="24"/>
          <w:szCs w:val="24"/>
        </w:rPr>
        <w:t xml:space="preserve"> intervention license </w:t>
      </w:r>
      <w:r w:rsidRPr="00551D6F">
        <w:rPr>
          <w:rFonts w:ascii="Times New Roman" w:hAnsi="Times New Roman" w:cs="Times New Roman"/>
          <w:color w:val="000000" w:themeColor="text1"/>
          <w:sz w:val="24"/>
          <w:szCs w:val="24"/>
        </w:rPr>
        <w:t xml:space="preserve">and provide housing for residents recovering from an SUD.  Services, in addition to housing, help to build upon the strengths and strategies residents may have developed to survive in often inhospitable environments with culturally dominant messages that often devalue them.  Recovery homes help to counter those experiences by providing relationships, connections, and spaces where residents are treated with dignity, where </w:t>
      </w:r>
      <w:r w:rsidR="00FE7A49">
        <w:rPr>
          <w:rFonts w:ascii="Times New Roman" w:hAnsi="Times New Roman" w:cs="Times New Roman"/>
          <w:color w:val="000000" w:themeColor="text1"/>
          <w:sz w:val="24"/>
          <w:szCs w:val="24"/>
        </w:rPr>
        <w:t>the resident's</w:t>
      </w:r>
      <w:r w:rsidRPr="00551D6F">
        <w:rPr>
          <w:rFonts w:ascii="Times New Roman" w:hAnsi="Times New Roman" w:cs="Times New Roman"/>
          <w:color w:val="000000" w:themeColor="text1"/>
          <w:sz w:val="24"/>
          <w:szCs w:val="24"/>
        </w:rPr>
        <w:t xml:space="preserve"> experience in the real world is witnessed, and where the</w:t>
      </w:r>
      <w:r w:rsidR="00FE7A49">
        <w:rPr>
          <w:rFonts w:ascii="Times New Roman" w:hAnsi="Times New Roman" w:cs="Times New Roman"/>
          <w:color w:val="000000" w:themeColor="text1"/>
          <w:sz w:val="24"/>
          <w:szCs w:val="24"/>
        </w:rPr>
        <w:t xml:space="preserve"> resident's</w:t>
      </w:r>
      <w:r w:rsidRPr="00551D6F">
        <w:rPr>
          <w:rFonts w:ascii="Times New Roman" w:hAnsi="Times New Roman" w:cs="Times New Roman"/>
          <w:color w:val="000000" w:themeColor="text1"/>
          <w:sz w:val="24"/>
          <w:szCs w:val="24"/>
        </w:rPr>
        <w:t xml:space="preserve"> strengths and needs are seen and valued.  Recovery </w:t>
      </w:r>
      <w:r w:rsidR="00FE7A49">
        <w:rPr>
          <w:rFonts w:ascii="Times New Roman" w:hAnsi="Times New Roman" w:cs="Times New Roman"/>
          <w:color w:val="000000" w:themeColor="text1"/>
          <w:sz w:val="24"/>
          <w:szCs w:val="24"/>
        </w:rPr>
        <w:t>h</w:t>
      </w:r>
      <w:r w:rsidRPr="00551D6F">
        <w:rPr>
          <w:rFonts w:ascii="Times New Roman" w:hAnsi="Times New Roman" w:cs="Times New Roman"/>
          <w:color w:val="000000" w:themeColor="text1"/>
          <w:sz w:val="24"/>
          <w:szCs w:val="24"/>
        </w:rPr>
        <w:t>ome staff assist with access to other ancillary recovery support or skill building activities that can help residents in obtaining or maintaining a lifestyle free of an SUD.  Structured operations are directed toward initiation or maintenance of recovery for persons who exhibit treatment resistance, a potential for symptom recurrence, or lack a suitable recovery living environment.  Residents may also have recently completed SUD treatment, may still be receiving outpatient treatment, or may be participating in MAR.</w:t>
      </w:r>
    </w:p>
    <w:p w14:paraId="63EF3169" w14:textId="77777777" w:rsidR="006613D9" w:rsidRPr="00551D6F" w:rsidRDefault="006613D9" w:rsidP="0087062C">
      <w:pPr>
        <w:ind w:left="0" w:firstLine="0"/>
        <w:contextualSpacing/>
        <w:rPr>
          <w:rFonts w:ascii="Times New Roman" w:hAnsi="Times New Roman" w:cs="Times New Roman"/>
          <w:color w:val="000000" w:themeColor="text1"/>
          <w:sz w:val="24"/>
          <w:szCs w:val="24"/>
        </w:rPr>
      </w:pPr>
    </w:p>
    <w:p w14:paraId="6A47732A" w14:textId="2DAF2458" w:rsidR="006613D9" w:rsidRPr="00551D6F" w:rsidRDefault="006613D9" w:rsidP="006613D9">
      <w:pPr>
        <w:ind w:left="1440" w:hanging="720"/>
        <w:contextualSpacing/>
        <w:rPr>
          <w:rFonts w:ascii="Times New Roman" w:hAnsi="Times New Roman" w:cs="Times New Roman"/>
          <w:color w:val="000000" w:themeColor="text1"/>
          <w:sz w:val="24"/>
          <w:szCs w:val="24"/>
        </w:rPr>
      </w:pPr>
      <w:r w:rsidRPr="00551D6F">
        <w:rPr>
          <w:rFonts w:ascii="Times New Roman" w:hAnsi="Times New Roman" w:cs="Times New Roman"/>
          <w:color w:val="000000" w:themeColor="text1"/>
          <w:sz w:val="24"/>
          <w:szCs w:val="24"/>
        </w:rPr>
        <w:t>b)</w:t>
      </w:r>
      <w:r w:rsidRPr="00551D6F">
        <w:rPr>
          <w:rFonts w:ascii="Times New Roman" w:hAnsi="Times New Roman" w:cs="Times New Roman"/>
          <w:color w:val="000000" w:themeColor="text1"/>
          <w:sz w:val="24"/>
          <w:szCs w:val="24"/>
        </w:rPr>
        <w:tab/>
        <w:t xml:space="preserve">Recovery </w:t>
      </w:r>
      <w:r w:rsidR="00FE7A49">
        <w:rPr>
          <w:rFonts w:ascii="Times New Roman" w:hAnsi="Times New Roman" w:cs="Times New Roman"/>
          <w:color w:val="000000" w:themeColor="text1"/>
          <w:sz w:val="24"/>
          <w:szCs w:val="24"/>
        </w:rPr>
        <w:t>h</w:t>
      </w:r>
      <w:r w:rsidRPr="00551D6F">
        <w:rPr>
          <w:rFonts w:ascii="Times New Roman" w:hAnsi="Times New Roman" w:cs="Times New Roman"/>
          <w:color w:val="000000" w:themeColor="text1"/>
          <w:sz w:val="24"/>
          <w:szCs w:val="24"/>
        </w:rPr>
        <w:t>omes shall inform all residents of their recovery philosophy and any subsequent residency requirements regarding abstinence, harm reduction, and MAR.</w:t>
      </w:r>
    </w:p>
    <w:p w14:paraId="521A1349" w14:textId="77777777" w:rsidR="006613D9" w:rsidRPr="00551D6F" w:rsidRDefault="006613D9" w:rsidP="0087062C">
      <w:pPr>
        <w:ind w:left="0" w:firstLine="0"/>
        <w:contextualSpacing/>
        <w:rPr>
          <w:rFonts w:ascii="Times New Roman" w:hAnsi="Times New Roman" w:cs="Times New Roman"/>
          <w:color w:val="000000" w:themeColor="text1"/>
          <w:sz w:val="24"/>
          <w:szCs w:val="24"/>
        </w:rPr>
      </w:pPr>
    </w:p>
    <w:p w14:paraId="4D62A91E" w14:textId="537205E0"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color w:val="000000" w:themeColor="text1"/>
          <w:sz w:val="24"/>
          <w:szCs w:val="24"/>
        </w:rPr>
        <w:t>c)</w:t>
      </w:r>
      <w:r w:rsidRPr="00551D6F">
        <w:rPr>
          <w:rFonts w:ascii="Times New Roman" w:hAnsi="Times New Roman" w:cs="Times New Roman"/>
          <w:color w:val="000000" w:themeColor="text1"/>
          <w:sz w:val="24"/>
          <w:szCs w:val="24"/>
        </w:rPr>
        <w:tab/>
      </w:r>
      <w:r w:rsidRPr="00551D6F">
        <w:rPr>
          <w:rFonts w:ascii="Times New Roman" w:hAnsi="Times New Roman" w:cs="Times New Roman"/>
          <w:sz w:val="24"/>
          <w:szCs w:val="24"/>
        </w:rPr>
        <w:t xml:space="preserve">Recovery </w:t>
      </w:r>
      <w:r w:rsidR="00FE7A49">
        <w:rPr>
          <w:rFonts w:ascii="Times New Roman" w:hAnsi="Times New Roman" w:cs="Times New Roman"/>
          <w:sz w:val="24"/>
          <w:szCs w:val="24"/>
        </w:rPr>
        <w:t>h</w:t>
      </w:r>
      <w:r w:rsidRPr="00551D6F">
        <w:rPr>
          <w:rFonts w:ascii="Times New Roman" w:hAnsi="Times New Roman" w:cs="Times New Roman"/>
          <w:sz w:val="24"/>
          <w:szCs w:val="24"/>
        </w:rPr>
        <w:t>omes licensed by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shall adhere to applicable requirements in Subparts A, B, and C of this Part and meet the following criteria:</w:t>
      </w:r>
    </w:p>
    <w:p w14:paraId="5CFEB651" w14:textId="77777777" w:rsidR="006613D9" w:rsidRPr="00551D6F" w:rsidRDefault="006613D9" w:rsidP="0087062C">
      <w:pPr>
        <w:ind w:left="0" w:firstLine="0"/>
        <w:contextualSpacing/>
        <w:rPr>
          <w:rFonts w:ascii="Times New Roman" w:hAnsi="Times New Roman" w:cs="Times New Roman"/>
          <w:sz w:val="24"/>
          <w:szCs w:val="24"/>
        </w:rPr>
      </w:pPr>
    </w:p>
    <w:p w14:paraId="32A53A23" w14:textId="7B7B524F"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Ensure that the </w:t>
      </w:r>
      <w:r w:rsidR="00FE7A49">
        <w:rPr>
          <w:rFonts w:ascii="Times New Roman" w:hAnsi="Times New Roman" w:cs="Times New Roman"/>
          <w:sz w:val="24"/>
          <w:szCs w:val="24"/>
        </w:rPr>
        <w:t xml:space="preserve">licensed recovery home </w:t>
      </w:r>
      <w:r w:rsidRPr="00551D6F">
        <w:rPr>
          <w:rFonts w:ascii="Times New Roman" w:hAnsi="Times New Roman" w:cs="Times New Roman"/>
          <w:sz w:val="24"/>
          <w:szCs w:val="24"/>
        </w:rPr>
        <w:t>is listed on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Recovery Residence Registry;</w:t>
      </w:r>
    </w:p>
    <w:p w14:paraId="07B41C19" w14:textId="77777777" w:rsidR="006613D9" w:rsidRPr="00551D6F" w:rsidRDefault="006613D9" w:rsidP="0087062C">
      <w:pPr>
        <w:ind w:left="0" w:firstLine="0"/>
        <w:contextualSpacing/>
        <w:rPr>
          <w:rFonts w:ascii="Times New Roman" w:hAnsi="Times New Roman" w:cs="Times New Roman"/>
          <w:sz w:val="24"/>
          <w:szCs w:val="24"/>
        </w:rPr>
      </w:pPr>
    </w:p>
    <w:p w14:paraId="23A69438"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Provide a homelike environment for congregate living;</w:t>
      </w:r>
    </w:p>
    <w:p w14:paraId="4890F778" w14:textId="77777777" w:rsidR="006613D9" w:rsidRPr="00551D6F" w:rsidRDefault="006613D9" w:rsidP="0087062C">
      <w:pPr>
        <w:ind w:left="0" w:firstLine="0"/>
        <w:contextualSpacing/>
        <w:rPr>
          <w:rFonts w:ascii="Times New Roman" w:hAnsi="Times New Roman" w:cs="Times New Roman"/>
          <w:sz w:val="24"/>
          <w:szCs w:val="24"/>
        </w:rPr>
      </w:pPr>
    </w:p>
    <w:p w14:paraId="7C72893C" w14:textId="4DC7D404"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Have a procedure and documentation to ensure that all residents have a substance use diagnosis and need assistance to strengthen or maintain recovery capital relative to the SUD;</w:t>
      </w:r>
    </w:p>
    <w:p w14:paraId="5107D069" w14:textId="77777777" w:rsidR="006613D9" w:rsidRPr="00551D6F" w:rsidRDefault="006613D9" w:rsidP="0087062C">
      <w:pPr>
        <w:ind w:left="0" w:firstLine="0"/>
        <w:contextualSpacing/>
        <w:rPr>
          <w:rFonts w:ascii="Times New Roman" w:hAnsi="Times New Roman" w:cs="Times New Roman"/>
          <w:sz w:val="24"/>
          <w:szCs w:val="24"/>
        </w:rPr>
      </w:pPr>
    </w:p>
    <w:p w14:paraId="33D331AC"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Have a procedure and documentation to ensure that residents receiving recovery home services are actively seeking assistance in obtaining and helping fellow residents maintain an SUD recovery-oriented lifestyle and, ultimately, permanent stable housing;</w:t>
      </w:r>
    </w:p>
    <w:p w14:paraId="4825720B" w14:textId="77777777" w:rsidR="006613D9" w:rsidRPr="00551D6F" w:rsidRDefault="006613D9" w:rsidP="0087062C">
      <w:pPr>
        <w:ind w:left="0" w:firstLine="0"/>
        <w:contextualSpacing/>
        <w:rPr>
          <w:rFonts w:ascii="Times New Roman" w:hAnsi="Times New Roman" w:cs="Times New Roman"/>
          <w:sz w:val="24"/>
          <w:szCs w:val="24"/>
        </w:rPr>
      </w:pPr>
    </w:p>
    <w:p w14:paraId="5F94F2AD" w14:textId="6B811D76"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Offer regularly-scheduled community gatherings and recovery education groups, led by peers, held a minimum of five days per week with activities that include self-help groups or other recovery activities designed to meet each resident</w:t>
      </w:r>
      <w:r>
        <w:rPr>
          <w:rFonts w:ascii="Times New Roman" w:hAnsi="Times New Roman" w:cs="Times New Roman"/>
          <w:sz w:val="24"/>
          <w:szCs w:val="24"/>
        </w:rPr>
        <w:t>'</w:t>
      </w:r>
      <w:r w:rsidRPr="00551D6F">
        <w:rPr>
          <w:rFonts w:ascii="Times New Roman" w:hAnsi="Times New Roman" w:cs="Times New Roman"/>
          <w:sz w:val="24"/>
          <w:szCs w:val="24"/>
        </w:rPr>
        <w:t>s specific social or cultural needs;</w:t>
      </w:r>
    </w:p>
    <w:p w14:paraId="702EB927" w14:textId="77777777" w:rsidR="006613D9" w:rsidRPr="00551D6F" w:rsidRDefault="006613D9" w:rsidP="0087062C">
      <w:pPr>
        <w:ind w:left="0" w:firstLine="0"/>
        <w:contextualSpacing/>
        <w:rPr>
          <w:rFonts w:ascii="Times New Roman" w:hAnsi="Times New Roman" w:cs="Times New Roman"/>
          <w:sz w:val="24"/>
          <w:szCs w:val="24"/>
        </w:rPr>
      </w:pPr>
    </w:p>
    <w:p w14:paraId="4B81F2FF" w14:textId="62516E5A"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6)</w:t>
      </w:r>
      <w:r w:rsidRPr="00551D6F">
        <w:rPr>
          <w:rFonts w:ascii="Times New Roman" w:hAnsi="Times New Roman" w:cs="Times New Roman"/>
          <w:sz w:val="24"/>
          <w:szCs w:val="24"/>
        </w:rPr>
        <w:tab/>
        <w:t>Ensure that each resident has an individual recovery plan that contains measurable goals and objectives that, at a minimum, identify steps to secure stable permanent housing, needed support services and activities, and employment</w:t>
      </w:r>
      <w:r w:rsidR="00FE7A49">
        <w:rPr>
          <w:rFonts w:ascii="Times New Roman" w:hAnsi="Times New Roman" w:cs="Times New Roman"/>
          <w:sz w:val="24"/>
          <w:szCs w:val="24"/>
        </w:rPr>
        <w:t xml:space="preserve"> and </w:t>
      </w:r>
      <w:r w:rsidRPr="00551D6F">
        <w:rPr>
          <w:rFonts w:ascii="Times New Roman" w:hAnsi="Times New Roman" w:cs="Times New Roman"/>
          <w:sz w:val="24"/>
          <w:szCs w:val="24"/>
        </w:rPr>
        <w:t>vocational skill building services.  Each plan shall also address how it will help build support within the recovery home for each resident and how treatment can be accessed, if necessary;</w:t>
      </w:r>
    </w:p>
    <w:p w14:paraId="5353F4C8" w14:textId="77777777" w:rsidR="006613D9" w:rsidRPr="00551D6F" w:rsidRDefault="006613D9" w:rsidP="0087062C">
      <w:pPr>
        <w:ind w:left="0" w:firstLine="0"/>
        <w:contextualSpacing/>
        <w:rPr>
          <w:rFonts w:ascii="Times New Roman" w:hAnsi="Times New Roman" w:cs="Times New Roman"/>
          <w:sz w:val="24"/>
          <w:szCs w:val="24"/>
        </w:rPr>
      </w:pPr>
    </w:p>
    <w:p w14:paraId="56E275D2"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Have an established referral network for use by residents for any necessary medical, mental health, SUD, vocational, or employment resources, including one referral agreement, if applicable, with an organization that provides medication assisted treatment;</w:t>
      </w:r>
    </w:p>
    <w:p w14:paraId="48CED8F9" w14:textId="77777777" w:rsidR="006613D9" w:rsidRPr="00551D6F" w:rsidRDefault="006613D9" w:rsidP="0087062C">
      <w:pPr>
        <w:ind w:left="0" w:firstLine="0"/>
        <w:contextualSpacing/>
        <w:rPr>
          <w:rFonts w:ascii="Times New Roman" w:hAnsi="Times New Roman" w:cs="Times New Roman"/>
          <w:sz w:val="24"/>
          <w:szCs w:val="24"/>
        </w:rPr>
      </w:pPr>
    </w:p>
    <w:p w14:paraId="4266A093"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Have a policy and procedure to ensure prompt intervention and referral for necessary medical or treatment services if a resident has a reoccurrence of SUD symptoms;</w:t>
      </w:r>
    </w:p>
    <w:p w14:paraId="762AF241" w14:textId="77777777" w:rsidR="006613D9" w:rsidRPr="00551D6F" w:rsidRDefault="006613D9" w:rsidP="0087062C">
      <w:pPr>
        <w:ind w:left="0" w:firstLine="0"/>
        <w:contextualSpacing/>
        <w:rPr>
          <w:rFonts w:ascii="Times New Roman" w:hAnsi="Times New Roman" w:cs="Times New Roman"/>
          <w:sz w:val="24"/>
          <w:szCs w:val="24"/>
        </w:rPr>
      </w:pPr>
    </w:p>
    <w:p w14:paraId="689C930F"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Have a budget that specifies monthly operating expenses and that demonstrates sufficient income to meet these expenses plus an emergency reserve of a minimum sum equivalent to the total of two months of operating expenses; and</w:t>
      </w:r>
    </w:p>
    <w:p w14:paraId="59C29292" w14:textId="77777777" w:rsidR="006613D9" w:rsidRPr="00551D6F" w:rsidRDefault="006613D9" w:rsidP="0087062C">
      <w:pPr>
        <w:ind w:left="0" w:firstLine="0"/>
        <w:contextualSpacing/>
        <w:rPr>
          <w:rFonts w:ascii="Times New Roman" w:hAnsi="Times New Roman" w:cs="Times New Roman"/>
          <w:sz w:val="24"/>
          <w:szCs w:val="24"/>
        </w:rPr>
      </w:pPr>
    </w:p>
    <w:p w14:paraId="187DC900" w14:textId="77777777" w:rsidR="006613D9" w:rsidRPr="00551D6F" w:rsidRDefault="006613D9" w:rsidP="006613D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10)</w:t>
      </w:r>
      <w:r w:rsidRPr="00551D6F">
        <w:rPr>
          <w:rFonts w:ascii="Times New Roman" w:hAnsi="Times New Roman" w:cs="Times New Roman"/>
          <w:sz w:val="24"/>
          <w:szCs w:val="24"/>
        </w:rPr>
        <w:tab/>
        <w:t>Have written documentation of compliance with all applicable local zoning and building ordinances and the applicable fire and life safety requirements specified in Section 2060.310(a)(2).</w:t>
      </w:r>
    </w:p>
    <w:p w14:paraId="2C94D64C" w14:textId="77777777" w:rsidR="006613D9" w:rsidRPr="00551D6F" w:rsidRDefault="006613D9" w:rsidP="0087062C">
      <w:pPr>
        <w:ind w:left="0" w:firstLine="0"/>
        <w:contextualSpacing/>
        <w:rPr>
          <w:rFonts w:ascii="Times New Roman" w:hAnsi="Times New Roman" w:cs="Times New Roman"/>
          <w:sz w:val="24"/>
          <w:szCs w:val="24"/>
        </w:rPr>
      </w:pPr>
    </w:p>
    <w:p w14:paraId="64EDFE85" w14:textId="77BD3D04"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Recovery </w:t>
      </w:r>
      <w:r w:rsidR="00FE7A49">
        <w:rPr>
          <w:rFonts w:ascii="Times New Roman" w:hAnsi="Times New Roman" w:cs="Times New Roman"/>
          <w:sz w:val="24"/>
          <w:szCs w:val="24"/>
        </w:rPr>
        <w:t>h</w:t>
      </w:r>
      <w:r w:rsidRPr="00551D6F">
        <w:rPr>
          <w:rFonts w:ascii="Times New Roman" w:hAnsi="Times New Roman" w:cs="Times New Roman"/>
          <w:sz w:val="24"/>
          <w:szCs w:val="24"/>
        </w:rPr>
        <w:t xml:space="preserve">omes shall have at least one full-time </w:t>
      </w:r>
      <w:r w:rsidR="00FE7A49" w:rsidRPr="00551D6F">
        <w:rPr>
          <w:rFonts w:ascii="Times New Roman" w:hAnsi="Times New Roman" w:cs="Times New Roman"/>
          <w:sz w:val="24"/>
          <w:szCs w:val="24"/>
        </w:rPr>
        <w:t>recovery home operator</w:t>
      </w:r>
      <w:r w:rsidRPr="00551D6F">
        <w:rPr>
          <w:rFonts w:ascii="Times New Roman" w:hAnsi="Times New Roman" w:cs="Times New Roman"/>
          <w:sz w:val="24"/>
          <w:szCs w:val="24"/>
        </w:rPr>
        <w:t xml:space="preserve"> who is responsible for the daily operations at the </w:t>
      </w:r>
      <w:r w:rsidR="00FE7A49" w:rsidRPr="00551D6F">
        <w:rPr>
          <w:rFonts w:ascii="Times New Roman" w:hAnsi="Times New Roman" w:cs="Times New Roman"/>
          <w:sz w:val="24"/>
          <w:szCs w:val="24"/>
        </w:rPr>
        <w:t>recovery home</w:t>
      </w:r>
      <w:r w:rsidRPr="00551D6F">
        <w:rPr>
          <w:rFonts w:ascii="Times New Roman" w:hAnsi="Times New Roman" w:cs="Times New Roman"/>
          <w:sz w:val="24"/>
          <w:szCs w:val="24"/>
        </w:rPr>
        <w:t xml:space="preserve"> and who meets the credentialing requirements specified in Section 2060.320(a) or (</w:t>
      </w: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w:t>
      </w:r>
    </w:p>
    <w:p w14:paraId="194A1726" w14:textId="77777777" w:rsidR="006613D9" w:rsidRPr="00551D6F" w:rsidRDefault="006613D9" w:rsidP="0087062C">
      <w:pPr>
        <w:ind w:left="0" w:firstLine="0"/>
        <w:contextualSpacing/>
        <w:rPr>
          <w:rFonts w:ascii="Times New Roman" w:hAnsi="Times New Roman" w:cs="Times New Roman"/>
          <w:sz w:val="24"/>
          <w:szCs w:val="24"/>
        </w:rPr>
      </w:pPr>
    </w:p>
    <w:p w14:paraId="4A66D6AF" w14:textId="2D8ABBD2"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Recovery </w:t>
      </w:r>
      <w:r w:rsidR="00A37DC0">
        <w:rPr>
          <w:rFonts w:ascii="Times New Roman" w:hAnsi="Times New Roman" w:cs="Times New Roman"/>
          <w:sz w:val="24"/>
          <w:szCs w:val="24"/>
        </w:rPr>
        <w:t>h</w:t>
      </w:r>
      <w:r w:rsidRPr="00551D6F">
        <w:rPr>
          <w:rFonts w:ascii="Times New Roman" w:hAnsi="Times New Roman" w:cs="Times New Roman"/>
          <w:sz w:val="24"/>
          <w:szCs w:val="24"/>
        </w:rPr>
        <w:t xml:space="preserve">omes shall have at least one </w:t>
      </w:r>
      <w:r w:rsidR="00FE7A49" w:rsidRPr="00551D6F">
        <w:rPr>
          <w:rFonts w:ascii="Times New Roman" w:hAnsi="Times New Roman" w:cs="Times New Roman"/>
          <w:sz w:val="24"/>
          <w:szCs w:val="24"/>
        </w:rPr>
        <w:t>recovery home manager</w:t>
      </w:r>
      <w:r w:rsidRPr="00551D6F">
        <w:rPr>
          <w:rFonts w:ascii="Times New Roman" w:hAnsi="Times New Roman" w:cs="Times New Roman"/>
          <w:sz w:val="24"/>
          <w:szCs w:val="24"/>
        </w:rPr>
        <w:t xml:space="preserve"> on site who oversees all </w:t>
      </w:r>
      <w:r w:rsidR="00FE7A49" w:rsidRPr="00551D6F">
        <w:rPr>
          <w:rFonts w:ascii="Times New Roman" w:hAnsi="Times New Roman" w:cs="Times New Roman"/>
          <w:sz w:val="24"/>
          <w:szCs w:val="24"/>
        </w:rPr>
        <w:t>recovery home</w:t>
      </w:r>
      <w:r w:rsidRPr="00551D6F">
        <w:rPr>
          <w:rFonts w:ascii="Times New Roman" w:hAnsi="Times New Roman" w:cs="Times New Roman"/>
          <w:sz w:val="24"/>
          <w:szCs w:val="24"/>
        </w:rPr>
        <w:t xml:space="preserve"> activities under the direction of the </w:t>
      </w:r>
      <w:r w:rsidR="00FE7A49" w:rsidRPr="00551D6F">
        <w:rPr>
          <w:rFonts w:ascii="Times New Roman" w:hAnsi="Times New Roman" w:cs="Times New Roman"/>
          <w:sz w:val="24"/>
          <w:szCs w:val="24"/>
        </w:rPr>
        <w:t>recovery home</w:t>
      </w:r>
      <w:r w:rsidRPr="00551D6F">
        <w:rPr>
          <w:rFonts w:ascii="Times New Roman" w:hAnsi="Times New Roman" w:cs="Times New Roman"/>
          <w:sz w:val="24"/>
          <w:szCs w:val="24"/>
        </w:rPr>
        <w:t xml:space="preserve"> </w:t>
      </w:r>
      <w:r w:rsidR="00FE7A49">
        <w:rPr>
          <w:rFonts w:ascii="Times New Roman" w:hAnsi="Times New Roman" w:cs="Times New Roman"/>
          <w:sz w:val="24"/>
          <w:szCs w:val="24"/>
        </w:rPr>
        <w:t>o</w:t>
      </w:r>
      <w:r w:rsidRPr="00551D6F">
        <w:rPr>
          <w:rFonts w:ascii="Times New Roman" w:hAnsi="Times New Roman" w:cs="Times New Roman"/>
          <w:sz w:val="24"/>
          <w:szCs w:val="24"/>
        </w:rPr>
        <w:t xml:space="preserve">perator.  All </w:t>
      </w:r>
      <w:r w:rsidR="00F9081E" w:rsidRPr="00551D6F">
        <w:rPr>
          <w:rFonts w:ascii="Times New Roman" w:hAnsi="Times New Roman" w:cs="Times New Roman"/>
          <w:sz w:val="24"/>
          <w:szCs w:val="24"/>
        </w:rPr>
        <w:t>recovery home managers</w:t>
      </w:r>
      <w:r w:rsidRPr="00551D6F">
        <w:rPr>
          <w:rFonts w:ascii="Times New Roman" w:hAnsi="Times New Roman" w:cs="Times New Roman"/>
          <w:sz w:val="24"/>
          <w:szCs w:val="24"/>
        </w:rPr>
        <w:t xml:space="preserve"> shall meet the credentialing requirements specified in Section 2060.320(a) or (</w:t>
      </w: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w:t>
      </w:r>
    </w:p>
    <w:p w14:paraId="6646D528" w14:textId="77777777" w:rsidR="006613D9" w:rsidRPr="00551D6F" w:rsidRDefault="006613D9" w:rsidP="0087062C">
      <w:pPr>
        <w:ind w:left="0" w:firstLine="0"/>
        <w:contextualSpacing/>
        <w:rPr>
          <w:rFonts w:ascii="Times New Roman" w:hAnsi="Times New Roman" w:cs="Times New Roman"/>
          <w:sz w:val="24"/>
          <w:szCs w:val="24"/>
        </w:rPr>
      </w:pPr>
    </w:p>
    <w:p w14:paraId="466C5AB7" w14:textId="5D605BC9"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The </w:t>
      </w:r>
      <w:r w:rsidR="00F9081E" w:rsidRPr="00551D6F">
        <w:rPr>
          <w:rFonts w:ascii="Times New Roman" w:hAnsi="Times New Roman" w:cs="Times New Roman"/>
          <w:sz w:val="24"/>
          <w:szCs w:val="24"/>
        </w:rPr>
        <w:t>recovery home o</w:t>
      </w:r>
      <w:r w:rsidRPr="00551D6F">
        <w:rPr>
          <w:rFonts w:ascii="Times New Roman" w:hAnsi="Times New Roman" w:cs="Times New Roman"/>
          <w:sz w:val="24"/>
          <w:szCs w:val="24"/>
        </w:rPr>
        <w:t xml:space="preserve">perator may also function as the </w:t>
      </w:r>
      <w:r w:rsidR="00F9081E" w:rsidRPr="00551D6F">
        <w:rPr>
          <w:rFonts w:ascii="Times New Roman" w:hAnsi="Times New Roman" w:cs="Times New Roman"/>
          <w:sz w:val="24"/>
          <w:szCs w:val="24"/>
        </w:rPr>
        <w:t>recovery home manager</w:t>
      </w:r>
      <w:r w:rsidRPr="00551D6F">
        <w:rPr>
          <w:rFonts w:ascii="Times New Roman" w:hAnsi="Times New Roman" w:cs="Times New Roman"/>
          <w:sz w:val="24"/>
          <w:szCs w:val="24"/>
        </w:rPr>
        <w:t>, as long as the requirements of both positions are met.</w:t>
      </w:r>
    </w:p>
    <w:p w14:paraId="45E0E9A2" w14:textId="77777777" w:rsidR="006613D9" w:rsidRPr="00551D6F" w:rsidRDefault="006613D9" w:rsidP="0087062C">
      <w:pPr>
        <w:ind w:left="0" w:firstLine="0"/>
        <w:contextualSpacing/>
        <w:rPr>
          <w:rFonts w:ascii="Times New Roman" w:hAnsi="Times New Roman" w:cs="Times New Roman"/>
          <w:sz w:val="24"/>
          <w:szCs w:val="24"/>
        </w:rPr>
      </w:pPr>
    </w:p>
    <w:p w14:paraId="606FCCCF" w14:textId="3308D940"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Recovery </w:t>
      </w:r>
      <w:r w:rsidR="00F9081E">
        <w:rPr>
          <w:rFonts w:ascii="Times New Roman" w:hAnsi="Times New Roman" w:cs="Times New Roman"/>
          <w:sz w:val="24"/>
          <w:szCs w:val="24"/>
        </w:rPr>
        <w:t>h</w:t>
      </w:r>
      <w:r w:rsidRPr="00551D6F">
        <w:rPr>
          <w:rFonts w:ascii="Times New Roman" w:hAnsi="Times New Roman" w:cs="Times New Roman"/>
          <w:sz w:val="24"/>
          <w:szCs w:val="24"/>
        </w:rPr>
        <w:t>omes may use residents for staff coverage if they meet the credential specified in Section 2060.320(</w:t>
      </w: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 are compensated for their time through payroll, rent subsidy, or both, and if such obligation does not interfere with the ability of the resident to secure full-time employment.</w:t>
      </w:r>
    </w:p>
    <w:p w14:paraId="3C10FCB0" w14:textId="77777777" w:rsidR="006613D9" w:rsidRPr="00551D6F" w:rsidRDefault="006613D9" w:rsidP="0087062C">
      <w:pPr>
        <w:ind w:left="0" w:firstLine="0"/>
        <w:contextualSpacing/>
        <w:rPr>
          <w:rFonts w:ascii="Times New Roman" w:hAnsi="Times New Roman" w:cs="Times New Roman"/>
          <w:sz w:val="24"/>
          <w:szCs w:val="24"/>
        </w:rPr>
      </w:pPr>
    </w:p>
    <w:p w14:paraId="72BABD75" w14:textId="6273F406" w:rsidR="006613D9" w:rsidRPr="00551D6F" w:rsidRDefault="006613D9" w:rsidP="006613D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 xml:space="preserve">Recovery </w:t>
      </w:r>
      <w:r w:rsidR="00F9081E">
        <w:rPr>
          <w:rFonts w:ascii="Times New Roman" w:hAnsi="Times New Roman" w:cs="Times New Roman"/>
          <w:sz w:val="24"/>
          <w:szCs w:val="24"/>
        </w:rPr>
        <w:t>h</w:t>
      </w:r>
      <w:r w:rsidRPr="00551D6F">
        <w:rPr>
          <w:rFonts w:ascii="Times New Roman" w:hAnsi="Times New Roman" w:cs="Times New Roman"/>
          <w:sz w:val="24"/>
          <w:szCs w:val="24"/>
        </w:rPr>
        <w:t>omes shall conduct a background check to ensure that no staff or resident is on the National Sex Offender Registry at https://www.nsopw.gov/ if children or adolescents are living in or receiving services.</w:t>
      </w:r>
    </w:p>
    <w:p w14:paraId="01032353" w14:textId="77777777" w:rsidR="006613D9" w:rsidRPr="00551D6F" w:rsidRDefault="006613D9" w:rsidP="0087062C">
      <w:pPr>
        <w:ind w:left="0" w:firstLine="0"/>
        <w:contextualSpacing/>
        <w:rPr>
          <w:rFonts w:ascii="Times New Roman" w:hAnsi="Times New Roman" w:cs="Times New Roman"/>
          <w:sz w:val="24"/>
          <w:szCs w:val="24"/>
        </w:rPr>
      </w:pPr>
    </w:p>
    <w:p w14:paraId="706ED754" w14:textId="6D95872B" w:rsidR="006613D9" w:rsidRPr="00551D6F" w:rsidRDefault="006613D9" w:rsidP="006613D9">
      <w:pPr>
        <w:ind w:left="1440" w:hanging="720"/>
        <w:contextualSpacing/>
        <w:rPr>
          <w:rFonts w:ascii="Times New Roman" w:hAnsi="Times New Roman" w:cs="Times New Roman"/>
          <w:sz w:val="24"/>
          <w:szCs w:val="24"/>
        </w:rPr>
      </w:pPr>
      <w:proofErr w:type="spellStart"/>
      <w:r w:rsidRPr="00551D6F">
        <w:rPr>
          <w:rFonts w:ascii="Times New Roman" w:hAnsi="Times New Roman" w:cs="Times New Roman"/>
          <w:sz w:val="24"/>
          <w:szCs w:val="24"/>
        </w:rPr>
        <w:lastRenderedPageBreak/>
        <w:t>i</w:t>
      </w:r>
      <w:proofErr w:type="spellEnd"/>
      <w:r w:rsidRPr="00551D6F">
        <w:rPr>
          <w:rFonts w:ascii="Times New Roman" w:hAnsi="Times New Roman" w:cs="Times New Roman"/>
          <w:sz w:val="24"/>
          <w:szCs w:val="24"/>
        </w:rPr>
        <w:t>)</w:t>
      </w:r>
      <w:r w:rsidRPr="00551D6F">
        <w:rPr>
          <w:rFonts w:ascii="Times New Roman" w:hAnsi="Times New Roman" w:cs="Times New Roman"/>
          <w:sz w:val="24"/>
          <w:szCs w:val="24"/>
        </w:rPr>
        <w:tab/>
        <w:t xml:space="preserve">Recovery </w:t>
      </w:r>
      <w:r w:rsidR="00F9081E">
        <w:rPr>
          <w:rFonts w:ascii="Times New Roman" w:hAnsi="Times New Roman" w:cs="Times New Roman"/>
          <w:sz w:val="24"/>
          <w:szCs w:val="24"/>
        </w:rPr>
        <w:t>h</w:t>
      </w:r>
      <w:r w:rsidRPr="00551D6F">
        <w:rPr>
          <w:rFonts w:ascii="Times New Roman" w:hAnsi="Times New Roman" w:cs="Times New Roman"/>
          <w:sz w:val="24"/>
          <w:szCs w:val="24"/>
        </w:rPr>
        <w:t>omes shall make every effort to ensure that residents have permanent stable housing upon discharge.  These efforts include, but are not limited to, agreements or ongoing active contact with local recovery support and housing organizations.</w:t>
      </w:r>
    </w:p>
    <w:sectPr w:rsidR="006613D9" w:rsidRPr="00551D6F" w:rsidSect="0022500C">
      <w:headerReference w:type="even" r:id="rId6"/>
      <w:footerReference w:type="even" r:id="rId7"/>
      <w:headerReference w:type="firs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257D" w14:textId="77777777" w:rsidR="009E02BD" w:rsidRDefault="009E02BD">
      <w:r>
        <w:separator/>
      </w:r>
    </w:p>
  </w:endnote>
  <w:endnote w:type="continuationSeparator" w:id="0">
    <w:p w14:paraId="42F6516F" w14:textId="77777777" w:rsidR="009E02BD" w:rsidRDefault="009E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1306613"/>
      <w:docPartObj>
        <w:docPartGallery w:val="Page Numbers (Bottom of Page)"/>
        <w:docPartUnique/>
      </w:docPartObj>
    </w:sdtPr>
    <w:sdtEndPr>
      <w:rPr>
        <w:rStyle w:val="PageNumber"/>
      </w:rPr>
    </w:sdtEndPr>
    <w:sdtContent>
      <w:p w14:paraId="31214A51" w14:textId="77777777" w:rsidR="00A07893" w:rsidRDefault="006613D9" w:rsidP="006A57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2CD200" w14:textId="77777777" w:rsidR="00A07893" w:rsidRDefault="0087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E57E" w14:textId="77777777" w:rsidR="009E02BD" w:rsidRDefault="009E02BD">
      <w:r>
        <w:separator/>
      </w:r>
    </w:p>
  </w:footnote>
  <w:footnote w:type="continuationSeparator" w:id="0">
    <w:p w14:paraId="2F743D1D" w14:textId="77777777" w:rsidR="009E02BD" w:rsidRDefault="009E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2BE8" w14:textId="77777777" w:rsidR="00A07893" w:rsidRDefault="0087062C">
    <w:pPr>
      <w:pStyle w:val="Header"/>
    </w:pPr>
    <w:r>
      <w:rPr>
        <w:noProof/>
      </w:rPr>
      <w:pict w14:anchorId="6747A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02622" o:spid="_x0000_s2050" type="#_x0000_t136" alt="" style="position:absolute;margin-left:0;margin-top:0;width:468pt;height:280.8pt;z-index:-25165824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D69F" w14:textId="77777777" w:rsidR="00A07893" w:rsidRDefault="0087062C">
    <w:pPr>
      <w:pStyle w:val="Header"/>
    </w:pPr>
    <w:r>
      <w:rPr>
        <w:noProof/>
      </w:rPr>
      <w:pict w14:anchorId="434BE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02621" o:spid="_x0000_s2049" type="#_x0000_t136" alt="" style="position:absolute;margin-left:0;margin-top:0;width:468pt;height:280.8pt;z-index:-25165721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13D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62C"/>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2BD"/>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DC0"/>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2CC"/>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81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A4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B8F0A4E"/>
  <w15:chartTrackingRefBased/>
  <w15:docId w15:val="{AAA223F5-6073-461B-B4FC-E15C57E6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613D9"/>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link w:val="Foot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uiPriority w:val="99"/>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661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753</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2024-04-02T15:26:00Z</dcterms:created>
  <dcterms:modified xsi:type="dcterms:W3CDTF">2025-04-17T17:56:00Z</dcterms:modified>
</cp:coreProperties>
</file>