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430A" w14:textId="77777777" w:rsidR="005A2D10" w:rsidRPr="00551D6F" w:rsidRDefault="005A2D10" w:rsidP="005A2D10">
      <w:pPr>
        <w:ind w:left="0" w:firstLine="0"/>
        <w:contextualSpacing/>
        <w:rPr>
          <w:rFonts w:ascii="Times New Roman" w:hAnsi="Times New Roman" w:cs="Times New Roman"/>
          <w:sz w:val="24"/>
          <w:szCs w:val="24"/>
        </w:rPr>
      </w:pPr>
    </w:p>
    <w:p w14:paraId="0B8AC083" w14:textId="77777777" w:rsidR="005A2D10" w:rsidRPr="00551D6F" w:rsidRDefault="005A2D10" w:rsidP="005A2D10">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2060.450  Mandated Treatment</w:t>
      </w:r>
    </w:p>
    <w:p w14:paraId="65080807" w14:textId="77777777" w:rsidR="005A2D10" w:rsidRPr="00551D6F" w:rsidRDefault="005A2D10" w:rsidP="005A2D10">
      <w:pPr>
        <w:ind w:left="0" w:firstLine="0"/>
        <w:contextualSpacing/>
        <w:rPr>
          <w:rFonts w:ascii="Times New Roman" w:hAnsi="Times New Roman" w:cs="Times New Roman"/>
          <w:sz w:val="24"/>
          <w:szCs w:val="24"/>
        </w:rPr>
      </w:pPr>
    </w:p>
    <w:p w14:paraId="0028D55B" w14:textId="21B9CFD4" w:rsidR="005A2D10" w:rsidRPr="00551D6F" w:rsidRDefault="005A2D10" w:rsidP="005A2D1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Patients with SUDs often initiate services resulting from a court order or employment that require completion of a specified early intervention (Level 0.5) or treatment level of care or a finite number of service hours; however, these directives shall not remove the responsibility of the organization to administer an ASAM assessment, as specified in Section 2060.435, and to communicate to the referral source or any third-party payor any subsequent recommended change in level of care or the length of individual treatment.  These directives may also require increased case management and reporting with referral sources.</w:t>
      </w:r>
    </w:p>
    <w:p w14:paraId="398DAB3F" w14:textId="77777777" w:rsidR="005A2D10" w:rsidRPr="00551D6F" w:rsidRDefault="005A2D10" w:rsidP="00F64823">
      <w:pPr>
        <w:ind w:left="0" w:firstLine="0"/>
        <w:contextualSpacing/>
        <w:rPr>
          <w:rFonts w:ascii="Times New Roman" w:hAnsi="Times New Roman" w:cs="Times New Roman"/>
          <w:sz w:val="24"/>
          <w:szCs w:val="24"/>
        </w:rPr>
      </w:pPr>
    </w:p>
    <w:p w14:paraId="0AEF69A8" w14:textId="77777777" w:rsidR="005A2D10" w:rsidRPr="00551D6F" w:rsidRDefault="005A2D10" w:rsidP="005A2D10">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Organizations that accept patients with mandated treatment requirements shall:</w:t>
      </w:r>
    </w:p>
    <w:p w14:paraId="1DB504C3" w14:textId="77777777" w:rsidR="005A2D10" w:rsidRPr="00551D6F" w:rsidRDefault="005A2D10" w:rsidP="00F64823">
      <w:pPr>
        <w:ind w:left="0" w:firstLine="0"/>
        <w:contextualSpacing/>
        <w:rPr>
          <w:rFonts w:ascii="Times New Roman" w:hAnsi="Times New Roman" w:cs="Times New Roman"/>
          <w:sz w:val="24"/>
          <w:szCs w:val="24"/>
        </w:rPr>
      </w:pPr>
    </w:p>
    <w:p w14:paraId="44845F31" w14:textId="77F45685" w:rsidR="005A2D10" w:rsidRPr="00551D6F" w:rsidRDefault="005A2D10" w:rsidP="005A2D1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Adhere to criteria and associated clinical protocol developed and approved by the </w:t>
      </w:r>
      <w:r w:rsidR="002801E3" w:rsidRPr="00551D6F">
        <w:rPr>
          <w:rFonts w:ascii="Times New Roman" w:hAnsi="Times New Roman" w:cs="Times New Roman"/>
          <w:sz w:val="24"/>
          <w:szCs w:val="24"/>
        </w:rPr>
        <w:t>medical direc</w:t>
      </w:r>
      <w:r w:rsidRPr="00551D6F">
        <w:rPr>
          <w:rFonts w:ascii="Times New Roman" w:hAnsi="Times New Roman" w:cs="Times New Roman"/>
          <w:sz w:val="24"/>
          <w:szCs w:val="24"/>
        </w:rPr>
        <w:t>tor that will allow admission and initial placement in the mandated level of care contained in the directive so that the patient can promptly initiate services;</w:t>
      </w:r>
    </w:p>
    <w:p w14:paraId="2544B70A" w14:textId="77777777" w:rsidR="005A2D10" w:rsidRPr="00551D6F" w:rsidRDefault="005A2D10" w:rsidP="00F64823">
      <w:pPr>
        <w:ind w:left="0" w:firstLine="0"/>
        <w:contextualSpacing/>
        <w:rPr>
          <w:rFonts w:ascii="Times New Roman" w:hAnsi="Times New Roman" w:cs="Times New Roman"/>
          <w:sz w:val="24"/>
          <w:szCs w:val="24"/>
        </w:rPr>
      </w:pPr>
    </w:p>
    <w:p w14:paraId="582EC51C" w14:textId="7066C663" w:rsidR="005A2D10" w:rsidRPr="00551D6F" w:rsidRDefault="005A2D10" w:rsidP="005A2D1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Have</w:t>
      </w:r>
      <w:r w:rsidR="002801E3" w:rsidRPr="00551D6F">
        <w:rPr>
          <w:rFonts w:ascii="Times New Roman" w:hAnsi="Times New Roman" w:cs="Times New Roman"/>
          <w:sz w:val="24"/>
          <w:szCs w:val="24"/>
        </w:rPr>
        <w:t xml:space="preserve"> policies and proc</w:t>
      </w:r>
      <w:r w:rsidRPr="00551D6F">
        <w:rPr>
          <w:rFonts w:ascii="Times New Roman" w:hAnsi="Times New Roman" w:cs="Times New Roman"/>
          <w:sz w:val="24"/>
          <w:szCs w:val="24"/>
        </w:rPr>
        <w:t>edures for the timely receipt and use of any prior screening or assessment information to minimize duplication of services;</w:t>
      </w:r>
    </w:p>
    <w:p w14:paraId="154CB225" w14:textId="77777777" w:rsidR="005A2D10" w:rsidRPr="00551D6F" w:rsidRDefault="005A2D10" w:rsidP="00F64823">
      <w:pPr>
        <w:ind w:left="0" w:firstLine="0"/>
        <w:contextualSpacing/>
        <w:rPr>
          <w:rFonts w:ascii="Times New Roman" w:hAnsi="Times New Roman" w:cs="Times New Roman"/>
          <w:sz w:val="24"/>
          <w:szCs w:val="24"/>
        </w:rPr>
      </w:pPr>
    </w:p>
    <w:p w14:paraId="3A5AE94B" w14:textId="77777777" w:rsidR="005A2D10" w:rsidRPr="00551D6F" w:rsidRDefault="005A2D10" w:rsidP="005A2D1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Follow all requirements for any required medical review and confirmation of diagnosis, initial placement, and treatment plan as specified in Section 2060.445;</w:t>
      </w:r>
    </w:p>
    <w:p w14:paraId="4CB4B065" w14:textId="77777777" w:rsidR="005A2D10" w:rsidRPr="00551D6F" w:rsidRDefault="005A2D10" w:rsidP="00F64823">
      <w:pPr>
        <w:ind w:left="0" w:firstLine="0"/>
        <w:contextualSpacing/>
        <w:rPr>
          <w:rFonts w:ascii="Times New Roman" w:hAnsi="Times New Roman" w:cs="Times New Roman"/>
          <w:sz w:val="24"/>
          <w:szCs w:val="24"/>
        </w:rPr>
      </w:pPr>
    </w:p>
    <w:p w14:paraId="4ADFFDD7" w14:textId="31D5C405" w:rsidR="005A2D10" w:rsidRPr="00551D6F" w:rsidRDefault="005A2D10" w:rsidP="005A2D1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Follow all requirements in Subpart D regarding the delivery of SUD clinical services;</w:t>
      </w:r>
    </w:p>
    <w:p w14:paraId="0E19F135" w14:textId="77777777" w:rsidR="005A2D10" w:rsidRPr="00551D6F" w:rsidRDefault="005A2D10" w:rsidP="00F64823">
      <w:pPr>
        <w:ind w:left="0" w:firstLine="0"/>
        <w:contextualSpacing/>
        <w:rPr>
          <w:rFonts w:ascii="Times New Roman" w:hAnsi="Times New Roman" w:cs="Times New Roman"/>
          <w:sz w:val="24"/>
          <w:szCs w:val="24"/>
        </w:rPr>
      </w:pPr>
    </w:p>
    <w:p w14:paraId="14473867" w14:textId="77777777" w:rsidR="005A2D10" w:rsidRPr="00551D6F" w:rsidRDefault="005A2D10" w:rsidP="005A2D1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Ensure that the patient and referral source has been informed that third-party insurance coverage may not authorize treatment in a level of care not deemed medically or clinically necessary;</w:t>
      </w:r>
    </w:p>
    <w:p w14:paraId="0B4B7919" w14:textId="77777777" w:rsidR="005A2D10" w:rsidRPr="00551D6F" w:rsidRDefault="005A2D10" w:rsidP="00F64823">
      <w:pPr>
        <w:ind w:left="0" w:firstLine="0"/>
        <w:contextualSpacing/>
        <w:rPr>
          <w:rFonts w:ascii="Times New Roman" w:hAnsi="Times New Roman" w:cs="Times New Roman"/>
          <w:sz w:val="24"/>
          <w:szCs w:val="24"/>
        </w:rPr>
      </w:pPr>
    </w:p>
    <w:p w14:paraId="697177F7" w14:textId="5B84D4B5" w:rsidR="005A2D10" w:rsidRPr="00551D6F" w:rsidRDefault="005A2D10" w:rsidP="005A2D10">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Obtain all necessary patient authorizations to ensure effective and timely communication with the referral source regarding patient progress, recommended changes in intensity or duration of treatment, discharge from treatment, and the patient</w:t>
      </w:r>
      <w:r>
        <w:rPr>
          <w:rFonts w:ascii="Times New Roman" w:hAnsi="Times New Roman" w:cs="Times New Roman"/>
          <w:sz w:val="24"/>
          <w:szCs w:val="24"/>
        </w:rPr>
        <w:t>'</w:t>
      </w:r>
      <w:r w:rsidRPr="00551D6F">
        <w:rPr>
          <w:rFonts w:ascii="Times New Roman" w:hAnsi="Times New Roman" w:cs="Times New Roman"/>
          <w:sz w:val="24"/>
          <w:szCs w:val="24"/>
        </w:rPr>
        <w:t>s continuing care plan; and</w:t>
      </w:r>
    </w:p>
    <w:p w14:paraId="41142E4D" w14:textId="77777777" w:rsidR="005A2D10" w:rsidRPr="00551D6F" w:rsidRDefault="005A2D10" w:rsidP="00F64823">
      <w:pPr>
        <w:ind w:left="0" w:firstLine="0"/>
        <w:contextualSpacing/>
        <w:rPr>
          <w:rFonts w:ascii="Times New Roman" w:hAnsi="Times New Roman" w:cs="Times New Roman"/>
          <w:sz w:val="24"/>
          <w:szCs w:val="24"/>
        </w:rPr>
      </w:pPr>
    </w:p>
    <w:p w14:paraId="0A6B1733" w14:textId="3E410535" w:rsidR="000174EB" w:rsidRPr="005A2D10" w:rsidRDefault="005A2D10" w:rsidP="005A2D10">
      <w:pPr>
        <w:ind w:left="2160" w:hanging="720"/>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When possible, obtain agreements with referral sources regarding resolution of any discrepancy between the mandated treatment directive and the subsequent assessment, diagnosis, placement, and continued service recommendations.</w:t>
      </w:r>
    </w:p>
    <w:sectPr w:rsidR="000174EB" w:rsidRPr="005A2D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D1C9" w14:textId="77777777" w:rsidR="00DF1F5A" w:rsidRDefault="00DF1F5A">
      <w:r>
        <w:separator/>
      </w:r>
    </w:p>
  </w:endnote>
  <w:endnote w:type="continuationSeparator" w:id="0">
    <w:p w14:paraId="52E722F1" w14:textId="77777777" w:rsidR="00DF1F5A" w:rsidRDefault="00DF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BA92" w14:textId="77777777" w:rsidR="00DF1F5A" w:rsidRDefault="00DF1F5A">
      <w:r>
        <w:separator/>
      </w:r>
    </w:p>
  </w:footnote>
  <w:footnote w:type="continuationSeparator" w:id="0">
    <w:p w14:paraId="205C9C9E" w14:textId="77777777" w:rsidR="00DF1F5A" w:rsidRDefault="00DF1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1E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2D10"/>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451"/>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1F5A"/>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482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66745"/>
  <w15:chartTrackingRefBased/>
  <w15:docId w15:val="{233461E5-9F9B-40E4-B579-BA87A0BF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5A2D10"/>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1811</Characters>
  <Application>Microsoft Office Word</Application>
  <DocSecurity>0</DocSecurity>
  <Lines>15</Lines>
  <Paragraphs>4</Paragraphs>
  <ScaleCrop>false</ScaleCrop>
  <Company>Illinois General Assembly</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2024-04-02T15:24:00Z</dcterms:created>
  <dcterms:modified xsi:type="dcterms:W3CDTF">2025-04-17T17:49:00Z</dcterms:modified>
</cp:coreProperties>
</file>