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218D" w14:textId="77777777" w:rsidR="00DE4835" w:rsidRPr="00551D6F" w:rsidRDefault="00DE4835" w:rsidP="00DE4835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E671C2D" w14:textId="77777777" w:rsidR="00DE4835" w:rsidRPr="00551D6F" w:rsidRDefault="00DE4835" w:rsidP="00DE4835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2060.396  Sanctions</w:t>
      </w:r>
    </w:p>
    <w:p w14:paraId="64B0D139" w14:textId="77777777" w:rsidR="00DE4835" w:rsidRPr="00551D6F" w:rsidRDefault="00DE4835" w:rsidP="00DE4835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E57609B" w14:textId="3C8BD0D5" w:rsidR="00DE4835" w:rsidRPr="00551D6F" w:rsidRDefault="00DE4835" w:rsidP="00DE4835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Failure to comply with the requirements of this Part may result in imposition of a sanction on the </w:t>
      </w:r>
      <w:r w:rsidR="00284C7A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license.</w:t>
      </w:r>
    </w:p>
    <w:p w14:paraId="2921FF8A" w14:textId="77777777" w:rsidR="00DE4835" w:rsidRPr="00551D6F" w:rsidRDefault="00DE4835" w:rsidP="00CC0BF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85513E6" w14:textId="570E2B3F" w:rsidR="00DE4835" w:rsidRPr="00551D6F" w:rsidRDefault="00DE4835" w:rsidP="00DE4835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</w:r>
      <w:r w:rsidR="00284C7A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 xml:space="preserve">/SUPR action to impose a sanction may occur during or after the specified time for corrective action when there is failure on the part of the organization to ameliorate all or a portion of the identified violations except in cases in which </w:t>
      </w:r>
      <w:r w:rsidR="00284C7A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determines that immediate action is necessary to protect the public interest, safety, or welfare.</w:t>
      </w:r>
      <w:r w:rsidR="00284C7A">
        <w:rPr>
          <w:rFonts w:ascii="Times New Roman" w:hAnsi="Times New Roman" w:cs="Times New Roman"/>
          <w:sz w:val="24"/>
          <w:szCs w:val="24"/>
        </w:rPr>
        <w:t xml:space="preserve">  (See 20 ILCS 301/45-20(a)(1))</w:t>
      </w:r>
    </w:p>
    <w:p w14:paraId="12E90BF7" w14:textId="77777777" w:rsidR="00DE4835" w:rsidRPr="00551D6F" w:rsidRDefault="00DE4835" w:rsidP="00CC0BF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17CB90F" w14:textId="0710D26E" w:rsidR="00DE4835" w:rsidRPr="00551D6F" w:rsidRDefault="00DE4835" w:rsidP="00DE4835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c)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Upon conclusion of the period of corrective action, </w:t>
      </w:r>
      <w:r w:rsidR="00284C7A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 xml:space="preserve">/SUPR shall consider one or more of the following </w:t>
      </w:r>
      <w:r w:rsidR="00284C7A">
        <w:rPr>
          <w:rFonts w:ascii="Times New Roman" w:hAnsi="Times New Roman" w:cs="Times New Roman"/>
          <w:sz w:val="24"/>
          <w:szCs w:val="24"/>
        </w:rPr>
        <w:t xml:space="preserve">factors </w:t>
      </w:r>
      <w:r w:rsidRPr="00551D6F">
        <w:rPr>
          <w:rFonts w:ascii="Times New Roman" w:hAnsi="Times New Roman" w:cs="Times New Roman"/>
          <w:sz w:val="24"/>
          <w:szCs w:val="24"/>
        </w:rPr>
        <w:t>in determining whether to pursue a sanction:</w:t>
      </w:r>
    </w:p>
    <w:p w14:paraId="78D41C02" w14:textId="77777777" w:rsidR="00DE4835" w:rsidRPr="00551D6F" w:rsidRDefault="00DE4835" w:rsidP="00CC0BF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C437554" w14:textId="77777777" w:rsidR="00DE4835" w:rsidRPr="00551D6F" w:rsidRDefault="00DE4835" w:rsidP="00DE4835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1)</w:t>
      </w:r>
      <w:r w:rsidRPr="00551D6F">
        <w:rPr>
          <w:rFonts w:ascii="Times New Roman" w:hAnsi="Times New Roman" w:cs="Times New Roman"/>
          <w:sz w:val="24"/>
          <w:szCs w:val="24"/>
        </w:rPr>
        <w:tab/>
        <w:t>The extent and nature of the violations;</w:t>
      </w:r>
    </w:p>
    <w:p w14:paraId="42F91A6A" w14:textId="77777777" w:rsidR="00DE4835" w:rsidRPr="00551D6F" w:rsidRDefault="00DE4835" w:rsidP="00CC0BF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9773AEF" w14:textId="0974198E" w:rsidR="00DE4835" w:rsidRPr="00551D6F" w:rsidRDefault="00DE4835" w:rsidP="00DE4835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2)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The effort made by the organization to respond to a complaint inquiry by </w:t>
      </w:r>
      <w:r w:rsidR="00284C7A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and the effort to comply with corrective action, including the ability to complete corrective action within the established time frame;</w:t>
      </w:r>
    </w:p>
    <w:p w14:paraId="1E1CC848" w14:textId="77777777" w:rsidR="00DE4835" w:rsidRPr="00551D6F" w:rsidRDefault="00DE4835" w:rsidP="00CC0BF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13C2362" w14:textId="77777777" w:rsidR="00DE4835" w:rsidRPr="00551D6F" w:rsidRDefault="00DE4835" w:rsidP="00DE4835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3)</w:t>
      </w:r>
      <w:r w:rsidRPr="00551D6F">
        <w:rPr>
          <w:rFonts w:ascii="Times New Roman" w:hAnsi="Times New Roman" w:cs="Times New Roman"/>
          <w:sz w:val="24"/>
          <w:szCs w:val="24"/>
        </w:rPr>
        <w:tab/>
        <w:t>Any history of repeated non-compliance with regulatory requirements; and</w:t>
      </w:r>
    </w:p>
    <w:p w14:paraId="0B264D68" w14:textId="77777777" w:rsidR="00DE4835" w:rsidRPr="00551D6F" w:rsidRDefault="00DE4835" w:rsidP="00CC0BF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7744A59" w14:textId="77777777" w:rsidR="00DE4835" w:rsidRPr="00551D6F" w:rsidRDefault="00DE4835" w:rsidP="00DE4835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4)</w:t>
      </w:r>
      <w:r w:rsidRPr="00551D6F">
        <w:rPr>
          <w:rFonts w:ascii="Times New Roman" w:hAnsi="Times New Roman" w:cs="Times New Roman"/>
          <w:sz w:val="24"/>
          <w:szCs w:val="24"/>
        </w:rPr>
        <w:tab/>
        <w:t>The potential for harm to a client/patient/resident or the public as a result of the violations or failure to complete corrective action.</w:t>
      </w:r>
    </w:p>
    <w:p w14:paraId="235521AF" w14:textId="77777777" w:rsidR="00DE4835" w:rsidRPr="00551D6F" w:rsidRDefault="00DE4835" w:rsidP="00CC0BF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3F9F8E4" w14:textId="42E66D2B" w:rsidR="00DE4835" w:rsidRPr="00551D6F" w:rsidRDefault="00DE4835" w:rsidP="00DE4835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d)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Nothing contained herein shall preclude </w:t>
      </w:r>
      <w:r w:rsidR="00284C7A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 xml:space="preserve">/SUPR from imposing a sanction against an organization that has complied with corrective action.  In such case, the factors enumerated in subsection (c) shall be considered by </w:t>
      </w:r>
      <w:r w:rsidR="00284C7A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in determining whether and to what extent the following sanctions should be imposed:</w:t>
      </w:r>
    </w:p>
    <w:p w14:paraId="77CDECC9" w14:textId="77777777" w:rsidR="00DE4835" w:rsidRPr="00551D6F" w:rsidRDefault="00DE4835" w:rsidP="00CC0BF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201D06F" w14:textId="2B656AFA" w:rsidR="00DE4835" w:rsidRPr="00551D6F" w:rsidRDefault="00DE4835" w:rsidP="00DE4835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1)</w:t>
      </w:r>
      <w:r w:rsidRPr="00551D6F">
        <w:rPr>
          <w:rFonts w:ascii="Times New Roman" w:hAnsi="Times New Roman" w:cs="Times New Roman"/>
          <w:sz w:val="24"/>
          <w:szCs w:val="24"/>
        </w:rPr>
        <w:tab/>
        <w:t>Administrative Warning:</w:t>
      </w:r>
      <w:r w:rsidR="005958D5">
        <w:rPr>
          <w:rFonts w:ascii="Times New Roman" w:hAnsi="Times New Roman" w:cs="Times New Roman"/>
          <w:sz w:val="24"/>
          <w:szCs w:val="24"/>
        </w:rPr>
        <w:t xml:space="preserve"> </w:t>
      </w:r>
      <w:r w:rsidRPr="00551D6F">
        <w:rPr>
          <w:rFonts w:ascii="Times New Roman" w:hAnsi="Times New Roman" w:cs="Times New Roman"/>
          <w:sz w:val="24"/>
          <w:szCs w:val="24"/>
        </w:rPr>
        <w:t xml:space="preserve"> The written administrative warning establishes a probationary period, identifies the violations, the required continued corrective action, and includes a warning that additional violations or lack of corrective action may result in a more severe sanction.  A time frame will be established by </w:t>
      </w:r>
      <w:r w:rsidR="00284C7A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 xml:space="preserve">/SUPR for completion of the corrective action; however, this time frame shall not preclude </w:t>
      </w:r>
      <w:r w:rsidR="00284C7A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from requiring a restriction on new admissions and all services during the probationary period if deemed necessary for client/patient/resident safety.</w:t>
      </w:r>
    </w:p>
    <w:p w14:paraId="0AA5FE15" w14:textId="77777777" w:rsidR="00DE4835" w:rsidRPr="00551D6F" w:rsidRDefault="00DE4835" w:rsidP="00CC0BF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D11113F" w14:textId="259FAA75" w:rsidR="00DE4835" w:rsidRPr="00551D6F" w:rsidRDefault="00DE4835" w:rsidP="00DE4835">
      <w:pPr>
        <w:ind w:left="288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On or before completion of the probationary period specified in the administrative warning, </w:t>
      </w:r>
      <w:r w:rsidR="00284C7A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shall determine if the organization has successfully addressed or eliminated the violations and is now in good standing.  When this occurs, the organization shall be notified in writing.</w:t>
      </w:r>
    </w:p>
    <w:p w14:paraId="32CF5868" w14:textId="77777777" w:rsidR="00DE4835" w:rsidRPr="00551D6F" w:rsidRDefault="00DE4835" w:rsidP="00CC0BF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77F624D" w14:textId="649FE675" w:rsidR="00DE4835" w:rsidRPr="00551D6F" w:rsidRDefault="00DE4835" w:rsidP="00DE4835">
      <w:pPr>
        <w:ind w:left="288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If the organization does not complete the corrective action within the probationary period, </w:t>
      </w:r>
      <w:r w:rsidR="00284C7A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 xml:space="preserve">/SUPR may elect to extend the probation and/or impose additional sanctions as specified </w:t>
      </w:r>
      <w:r w:rsidR="00284C7A">
        <w:rPr>
          <w:rFonts w:ascii="Times New Roman" w:hAnsi="Times New Roman" w:cs="Times New Roman"/>
          <w:sz w:val="24"/>
          <w:szCs w:val="24"/>
        </w:rPr>
        <w:t>in this Section</w:t>
      </w:r>
      <w:r w:rsidRPr="00551D6F">
        <w:rPr>
          <w:rFonts w:ascii="Times New Roman" w:hAnsi="Times New Roman" w:cs="Times New Roman"/>
          <w:sz w:val="24"/>
          <w:szCs w:val="24"/>
        </w:rPr>
        <w:t>.</w:t>
      </w:r>
    </w:p>
    <w:p w14:paraId="4CEAF99D" w14:textId="77777777" w:rsidR="00DE4835" w:rsidRPr="00551D6F" w:rsidRDefault="00DE4835" w:rsidP="00CC0BF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D76ED79" w14:textId="2ABE8F5E" w:rsidR="00DE4835" w:rsidRPr="00284C7A" w:rsidRDefault="00DE4835" w:rsidP="00DE4835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2)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Summary Suspension: </w:t>
      </w:r>
      <w:r w:rsidR="005958D5">
        <w:rPr>
          <w:rFonts w:ascii="Times New Roman" w:hAnsi="Times New Roman" w:cs="Times New Roman"/>
          <w:sz w:val="24"/>
          <w:szCs w:val="24"/>
        </w:rPr>
        <w:t xml:space="preserve"> </w:t>
      </w:r>
      <w:r w:rsidR="00284C7A" w:rsidRPr="00284C7A">
        <w:rPr>
          <w:rFonts w:ascii="Times New Roman" w:hAnsi="Times New Roman" w:cs="Times New Roman"/>
          <w:i/>
          <w:iCs/>
          <w:sz w:val="24"/>
          <w:szCs w:val="24"/>
        </w:rPr>
        <w:t>If</w:t>
      </w:r>
      <w:r w:rsidR="00284C7A" w:rsidRPr="00284C7A">
        <w:rPr>
          <w:rFonts w:ascii="Times New Roman" w:hAnsi="Times New Roman" w:cs="Times New Roman"/>
          <w:sz w:val="24"/>
          <w:szCs w:val="24"/>
        </w:rPr>
        <w:t xml:space="preserve"> DHS/SUPR </w:t>
      </w:r>
      <w:r w:rsidR="00284C7A" w:rsidRPr="00284C7A">
        <w:rPr>
          <w:rFonts w:ascii="Times New Roman" w:hAnsi="Times New Roman" w:cs="Times New Roman"/>
          <w:i/>
          <w:iCs/>
          <w:sz w:val="24"/>
          <w:szCs w:val="24"/>
        </w:rPr>
        <w:t>finds that there is an imminent danger to the public health or safety which requires emergency action, and if</w:t>
      </w:r>
      <w:r w:rsidR="00284C7A" w:rsidRPr="00284C7A">
        <w:rPr>
          <w:rFonts w:ascii="Times New Roman" w:hAnsi="Times New Roman" w:cs="Times New Roman"/>
          <w:sz w:val="24"/>
          <w:szCs w:val="24"/>
        </w:rPr>
        <w:t xml:space="preserve"> DHS/SUPR </w:t>
      </w:r>
      <w:r w:rsidR="00284C7A" w:rsidRPr="00284C7A">
        <w:rPr>
          <w:rFonts w:ascii="Times New Roman" w:hAnsi="Times New Roman" w:cs="Times New Roman"/>
          <w:i/>
          <w:iCs/>
          <w:sz w:val="24"/>
          <w:szCs w:val="24"/>
        </w:rPr>
        <w:t xml:space="preserve">incorporates a finding to that effect in its order, summary suspension of a license may be ordered pending proceedings which shall be instituted within 14 days to determine whether the summary suspension shall remain in effect until conclusion of a formal hearing on the merits. </w:t>
      </w:r>
      <w:r w:rsidR="00284C7A" w:rsidRPr="00284C7A">
        <w:rPr>
          <w:rFonts w:ascii="Times New Roman" w:hAnsi="Times New Roman" w:cs="Times New Roman"/>
          <w:sz w:val="24"/>
          <w:szCs w:val="24"/>
        </w:rPr>
        <w:t>[20 ILCS 301/45-30]</w:t>
      </w:r>
      <w:r w:rsidRPr="00284C7A">
        <w:rPr>
          <w:rFonts w:ascii="Times New Roman" w:hAnsi="Times New Roman" w:cs="Times New Roman"/>
          <w:sz w:val="24"/>
          <w:szCs w:val="24"/>
        </w:rPr>
        <w:t>.</w:t>
      </w:r>
    </w:p>
    <w:p w14:paraId="06813B50" w14:textId="77777777" w:rsidR="00DE4835" w:rsidRPr="00551D6F" w:rsidRDefault="00DE4835" w:rsidP="00CC0BF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6CD2562" w14:textId="02DA25F8" w:rsidR="00DE4835" w:rsidRPr="00551D6F" w:rsidRDefault="00DE4835" w:rsidP="00DE4835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3)</w:t>
      </w:r>
      <w:r w:rsidRPr="00551D6F">
        <w:rPr>
          <w:rFonts w:ascii="Times New Roman" w:hAnsi="Times New Roman" w:cs="Times New Roman"/>
          <w:sz w:val="24"/>
          <w:szCs w:val="24"/>
        </w:rPr>
        <w:tab/>
        <w:t>Suspension:</w:t>
      </w:r>
      <w:r w:rsidRPr="00284C7A">
        <w:rPr>
          <w:rFonts w:ascii="Times New Roman" w:hAnsi="Times New Roman" w:cs="Times New Roman"/>
          <w:sz w:val="24"/>
          <w:szCs w:val="24"/>
        </w:rPr>
        <w:t xml:space="preserve"> </w:t>
      </w:r>
      <w:r w:rsidR="005958D5" w:rsidRPr="00284C7A">
        <w:rPr>
          <w:rFonts w:ascii="Times New Roman" w:hAnsi="Times New Roman" w:cs="Times New Roman"/>
          <w:sz w:val="24"/>
          <w:szCs w:val="24"/>
        </w:rPr>
        <w:t xml:space="preserve"> </w:t>
      </w:r>
      <w:r w:rsidR="00284C7A" w:rsidRPr="00284C7A">
        <w:rPr>
          <w:rFonts w:ascii="Times New Roman" w:hAnsi="Times New Roman" w:cs="Times New Roman"/>
          <w:sz w:val="24"/>
          <w:szCs w:val="24"/>
        </w:rPr>
        <w:t xml:space="preserve">After a hearing, as specified in Section 2060.398, and formal action by an administrative law judge, DHS/SUPR will issue a license suspension which </w:t>
      </w:r>
      <w:r w:rsidRPr="00551D6F">
        <w:rPr>
          <w:rFonts w:ascii="Times New Roman" w:hAnsi="Times New Roman" w:cs="Times New Roman"/>
          <w:sz w:val="24"/>
          <w:szCs w:val="24"/>
        </w:rPr>
        <w:t xml:space="preserve">is a temporary withdrawal of a license or service for a specified time or indefinitely, during which corrective action is taken to rectify violations that led to the suspension.  Upon conclusion of the corrective action, </w:t>
      </w:r>
      <w:r w:rsidR="00284C7A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will either reinstate or pursue revocation of the license.</w:t>
      </w:r>
    </w:p>
    <w:p w14:paraId="271FF8B8" w14:textId="77777777" w:rsidR="00DE4835" w:rsidRPr="00551D6F" w:rsidRDefault="00DE4835" w:rsidP="00CC0BF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09575B3" w14:textId="19EE50CE" w:rsidR="00DE4835" w:rsidRPr="00551D6F" w:rsidRDefault="00DE4835" w:rsidP="00DE4835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4)</w:t>
      </w:r>
      <w:r w:rsidRPr="00551D6F">
        <w:rPr>
          <w:rFonts w:ascii="Times New Roman" w:hAnsi="Times New Roman" w:cs="Times New Roman"/>
          <w:sz w:val="24"/>
          <w:szCs w:val="24"/>
        </w:rPr>
        <w:tab/>
        <w:t>Revocation:</w:t>
      </w:r>
      <w:r w:rsidRPr="001748DC">
        <w:rPr>
          <w:rFonts w:ascii="Times New Roman" w:hAnsi="Times New Roman" w:cs="Times New Roman"/>
          <w:sz w:val="24"/>
          <w:szCs w:val="24"/>
        </w:rPr>
        <w:t xml:space="preserve"> </w:t>
      </w:r>
      <w:r w:rsidR="005958D5" w:rsidRPr="001748DC">
        <w:rPr>
          <w:rFonts w:ascii="Times New Roman" w:hAnsi="Times New Roman" w:cs="Times New Roman"/>
          <w:sz w:val="24"/>
          <w:szCs w:val="24"/>
        </w:rPr>
        <w:t xml:space="preserve"> </w:t>
      </w:r>
      <w:r w:rsidR="001748DC" w:rsidRPr="001748DC">
        <w:rPr>
          <w:rFonts w:ascii="Times New Roman" w:hAnsi="Times New Roman" w:cs="Times New Roman"/>
          <w:sz w:val="24"/>
          <w:szCs w:val="24"/>
        </w:rPr>
        <w:t>After a hearing, as specified in Section 2060.398, and formal action by an administrative law judge, DHS/SUPR will issue a license revocation which</w:t>
      </w:r>
      <w:r w:rsidRPr="001748DC">
        <w:rPr>
          <w:rFonts w:ascii="Times New Roman" w:hAnsi="Times New Roman" w:cs="Times New Roman"/>
          <w:sz w:val="24"/>
          <w:szCs w:val="24"/>
        </w:rPr>
        <w:t xml:space="preserve"> is termination</w:t>
      </w:r>
      <w:r w:rsidRPr="00551D6F">
        <w:rPr>
          <w:rFonts w:ascii="Times New Roman" w:hAnsi="Times New Roman" w:cs="Times New Roman"/>
          <w:sz w:val="24"/>
          <w:szCs w:val="24"/>
        </w:rPr>
        <w:t xml:space="preserve"> of a license or service.  Upon revocation, the organization or any ownership of that revoked organization shall not re-apply for any type of </w:t>
      </w:r>
      <w:r w:rsidR="00284C7A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license for a period of five years and any such re-application shall contain verifiable proof that violations will not re-occur.</w:t>
      </w:r>
    </w:p>
    <w:sectPr w:rsidR="00DE4835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D9A6" w14:textId="77777777" w:rsidR="00D7079F" w:rsidRDefault="00D7079F">
      <w:r>
        <w:separator/>
      </w:r>
    </w:p>
  </w:endnote>
  <w:endnote w:type="continuationSeparator" w:id="0">
    <w:p w14:paraId="03CA0BAA" w14:textId="77777777" w:rsidR="00D7079F" w:rsidRDefault="00D7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5C22" w14:textId="77777777" w:rsidR="00D7079F" w:rsidRDefault="00D7079F">
      <w:r>
        <w:separator/>
      </w:r>
    </w:p>
  </w:footnote>
  <w:footnote w:type="continuationSeparator" w:id="0">
    <w:p w14:paraId="7A70C4CB" w14:textId="77777777" w:rsidR="00D7079F" w:rsidRDefault="00D70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9F"/>
    <w:rsid w:val="00000AED"/>
    <w:rsid w:val="00001F1D"/>
    <w:rsid w:val="00003CEF"/>
    <w:rsid w:val="00005CAE"/>
    <w:rsid w:val="00011A7D"/>
    <w:rsid w:val="000122C7"/>
    <w:rsid w:val="000133BC"/>
    <w:rsid w:val="00014324"/>
    <w:rsid w:val="000154D7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8DC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C7A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958D5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BF3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79F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4835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0DB22"/>
  <w15:chartTrackingRefBased/>
  <w15:docId w15:val="{BC3CF138-FEFE-4A4A-88E3-FD46C6C8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DE4835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602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2024-04-02T17:14:00Z</dcterms:created>
  <dcterms:modified xsi:type="dcterms:W3CDTF">2025-04-17T17:46:00Z</dcterms:modified>
</cp:coreProperties>
</file>