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D3CA6" w14:textId="77777777" w:rsidR="00184FEB" w:rsidRPr="00551D6F" w:rsidRDefault="00184FEB" w:rsidP="00177233">
      <w:pPr>
        <w:pStyle w:val="BodyText"/>
        <w:spacing w:after="0"/>
        <w:contextualSpacing/>
        <w:jc w:val="center"/>
      </w:pPr>
      <w:r w:rsidRPr="00551D6F">
        <w:t>SUBPART A:  GENERAL REQUIREMENTS</w:t>
      </w:r>
    </w:p>
    <w:p w14:paraId="54EC79EE" w14:textId="77777777" w:rsidR="00184FEB" w:rsidRPr="00551D6F" w:rsidRDefault="00184FEB" w:rsidP="00177233">
      <w:pPr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F0E8032" w14:textId="77777777" w:rsidR="00184FEB" w:rsidRPr="00551D6F" w:rsidRDefault="00184FEB" w:rsidP="00177233">
      <w:pPr>
        <w:pStyle w:val="BodyText"/>
        <w:spacing w:after="0"/>
        <w:contextualSpacing/>
      </w:pPr>
      <w:bookmarkStart w:id="0" w:name="_Hlk135220583"/>
      <w:r w:rsidRPr="00551D6F">
        <w:t>Section</w:t>
      </w:r>
    </w:p>
    <w:p w14:paraId="3A58C4BF" w14:textId="77777777" w:rsidR="00184FEB" w:rsidRPr="00551D6F" w:rsidRDefault="00184FEB" w:rsidP="00177233">
      <w:pPr>
        <w:pStyle w:val="BodyText"/>
        <w:spacing w:after="0"/>
        <w:contextualSpacing/>
      </w:pPr>
      <w:r w:rsidRPr="00551D6F">
        <w:t>2060.100</w:t>
      </w:r>
      <w:r w:rsidRPr="00551D6F">
        <w:tab/>
        <w:t>Purpose</w:t>
      </w:r>
    </w:p>
    <w:p w14:paraId="7A80B145" w14:textId="77777777" w:rsidR="00184FEB" w:rsidRPr="00551D6F" w:rsidRDefault="00184FEB" w:rsidP="00177233">
      <w:pPr>
        <w:pStyle w:val="BodyText"/>
        <w:spacing w:after="0"/>
        <w:contextualSpacing/>
      </w:pPr>
      <w:r w:rsidRPr="00551D6F">
        <w:t>2060.110</w:t>
      </w:r>
      <w:r w:rsidRPr="00551D6F">
        <w:tab/>
        <w:t xml:space="preserve">Applicability </w:t>
      </w:r>
    </w:p>
    <w:p w14:paraId="27E0B783" w14:textId="17BE6D0F" w:rsidR="00184FEB" w:rsidRDefault="00184FEB" w:rsidP="00177233">
      <w:pPr>
        <w:pStyle w:val="BodyText"/>
        <w:spacing w:after="0"/>
        <w:contextualSpacing/>
      </w:pPr>
      <w:r w:rsidRPr="00551D6F">
        <w:t>2060.</w:t>
      </w:r>
      <w:r>
        <w:t>120</w:t>
      </w:r>
      <w:r w:rsidRPr="00551D6F">
        <w:tab/>
        <w:t>Definitions</w:t>
      </w:r>
    </w:p>
    <w:p w14:paraId="7F6A8CBF" w14:textId="77777777" w:rsidR="00184FEB" w:rsidRPr="00551D6F" w:rsidRDefault="00184FEB" w:rsidP="00177233">
      <w:pPr>
        <w:pStyle w:val="BodyText"/>
        <w:spacing w:after="0"/>
        <w:contextualSpacing/>
      </w:pPr>
    </w:p>
    <w:p w14:paraId="72ECD8AE" w14:textId="77777777" w:rsidR="00184FEB" w:rsidRPr="00551D6F" w:rsidRDefault="00184FEB" w:rsidP="00177233">
      <w:pPr>
        <w:pStyle w:val="BodyText"/>
        <w:spacing w:after="0"/>
        <w:contextualSpacing/>
        <w:jc w:val="center"/>
        <w:rPr>
          <w:spacing w:val="-1"/>
        </w:rPr>
      </w:pPr>
      <w:r w:rsidRPr="00551D6F">
        <w:rPr>
          <w:spacing w:val="-1"/>
        </w:rPr>
        <w:t>SUBPART B:  LICENSE APPLICATION REQUIREMENTS</w:t>
      </w:r>
    </w:p>
    <w:p w14:paraId="03417EFB" w14:textId="77777777" w:rsidR="00184FEB" w:rsidRPr="00551D6F" w:rsidRDefault="00184FEB" w:rsidP="00177233">
      <w:pPr>
        <w:pStyle w:val="BodyText"/>
        <w:spacing w:after="0"/>
        <w:ind w:right="1541"/>
        <w:contextualSpacing/>
        <w:rPr>
          <w:spacing w:val="-1"/>
        </w:rPr>
      </w:pPr>
    </w:p>
    <w:p w14:paraId="02B108BA" w14:textId="77777777" w:rsidR="00184FEB" w:rsidRPr="00551D6F" w:rsidRDefault="00184FEB" w:rsidP="00177233">
      <w:pPr>
        <w:pStyle w:val="BodyText"/>
        <w:spacing w:after="0"/>
        <w:ind w:right="1541"/>
        <w:contextualSpacing/>
      </w:pPr>
      <w:r w:rsidRPr="00551D6F">
        <w:t>Section</w:t>
      </w:r>
    </w:p>
    <w:p w14:paraId="5CA87B1F" w14:textId="77777777" w:rsidR="00184FEB" w:rsidRPr="00551D6F" w:rsidRDefault="00184FEB" w:rsidP="00177233">
      <w:pPr>
        <w:pStyle w:val="BodyText"/>
        <w:spacing w:after="0"/>
        <w:contextualSpacing/>
      </w:pPr>
      <w:r w:rsidRPr="00551D6F">
        <w:t>2060.200</w:t>
      </w:r>
      <w:r w:rsidRPr="00551D6F">
        <w:tab/>
        <w:t>Capacity and Organizational Readiness</w:t>
      </w:r>
    </w:p>
    <w:p w14:paraId="468843E6" w14:textId="77777777" w:rsidR="00184FEB" w:rsidRPr="00551D6F" w:rsidRDefault="00184FEB" w:rsidP="00177233">
      <w:pPr>
        <w:pStyle w:val="BodyText"/>
        <w:spacing w:after="0"/>
        <w:contextualSpacing/>
      </w:pPr>
      <w:r w:rsidRPr="00551D6F">
        <w:t>2060.205</w:t>
      </w:r>
      <w:r w:rsidRPr="00551D6F">
        <w:tab/>
        <w:t>Categories of Licenses</w:t>
      </w:r>
    </w:p>
    <w:p w14:paraId="74A1B979" w14:textId="77777777" w:rsidR="00184FEB" w:rsidRPr="00551D6F" w:rsidRDefault="00184FEB" w:rsidP="00177233">
      <w:pPr>
        <w:pStyle w:val="BodyText"/>
        <w:spacing w:after="0"/>
        <w:contextualSpacing/>
      </w:pPr>
      <w:r w:rsidRPr="00551D6F">
        <w:t>2060.210</w:t>
      </w:r>
      <w:r w:rsidRPr="00551D6F">
        <w:tab/>
        <w:t>Unlicensed Practice</w:t>
      </w:r>
    </w:p>
    <w:p w14:paraId="7B555EE0" w14:textId="77777777" w:rsidR="00184FEB" w:rsidRPr="00551D6F" w:rsidRDefault="00184FEB" w:rsidP="00177233">
      <w:pPr>
        <w:pStyle w:val="BodyText"/>
        <w:spacing w:after="0"/>
        <w:contextualSpacing/>
      </w:pPr>
      <w:r w:rsidRPr="00551D6F">
        <w:t>2060.215</w:t>
      </w:r>
      <w:r w:rsidRPr="00551D6F">
        <w:tab/>
        <w:t>Application Forms</w:t>
      </w:r>
    </w:p>
    <w:p w14:paraId="1525A466" w14:textId="28F063DD" w:rsidR="00184FEB" w:rsidRPr="00551D6F" w:rsidRDefault="00184FEB" w:rsidP="00177233">
      <w:pPr>
        <w:pStyle w:val="BodyText"/>
        <w:spacing w:after="0"/>
        <w:contextualSpacing/>
      </w:pPr>
      <w:r w:rsidRPr="00551D6F">
        <w:t>2060.220</w:t>
      </w:r>
      <w:r w:rsidRPr="00551D6F">
        <w:tab/>
        <w:t>Application Fee</w:t>
      </w:r>
    </w:p>
    <w:p w14:paraId="60209B9E" w14:textId="77777777" w:rsidR="00184FEB" w:rsidRPr="00551D6F" w:rsidRDefault="00184FEB" w:rsidP="00177233">
      <w:pPr>
        <w:pStyle w:val="BodyText"/>
        <w:spacing w:after="0"/>
        <w:contextualSpacing/>
      </w:pPr>
      <w:r w:rsidRPr="00551D6F">
        <w:t>2060.225</w:t>
      </w:r>
      <w:r w:rsidRPr="00551D6F">
        <w:tab/>
        <w:t>Period of Licensure</w:t>
      </w:r>
    </w:p>
    <w:p w14:paraId="5DFEEFF0" w14:textId="77777777" w:rsidR="00184FEB" w:rsidRPr="00551D6F" w:rsidRDefault="00184FEB" w:rsidP="00177233">
      <w:pPr>
        <w:pStyle w:val="BodyText"/>
        <w:spacing w:after="0"/>
        <w:contextualSpacing/>
      </w:pPr>
      <w:r w:rsidRPr="00551D6F">
        <w:t>2060.230</w:t>
      </w:r>
      <w:r w:rsidRPr="00551D6F">
        <w:tab/>
        <w:t>Authorized Organization Representative</w:t>
      </w:r>
    </w:p>
    <w:p w14:paraId="1847A77A" w14:textId="77777777" w:rsidR="00184FEB" w:rsidRPr="00551D6F" w:rsidRDefault="00184FEB" w:rsidP="00177233">
      <w:pPr>
        <w:pStyle w:val="BodyText"/>
        <w:spacing w:after="0"/>
        <w:contextualSpacing/>
      </w:pPr>
      <w:r w:rsidRPr="00551D6F">
        <w:t>2060.235</w:t>
      </w:r>
      <w:r w:rsidRPr="00551D6F">
        <w:tab/>
        <w:t>Ownership Disclosure Requirements/Organization Chart</w:t>
      </w:r>
    </w:p>
    <w:p w14:paraId="0FF0AC45" w14:textId="77777777" w:rsidR="00184FEB" w:rsidRPr="00551D6F" w:rsidRDefault="00184FEB" w:rsidP="00177233">
      <w:pPr>
        <w:pStyle w:val="BodyText"/>
        <w:spacing w:after="0"/>
        <w:contextualSpacing/>
      </w:pPr>
      <w:r w:rsidRPr="00551D6F">
        <w:t>2060.240</w:t>
      </w:r>
      <w:r w:rsidRPr="00551D6F">
        <w:tab/>
        <w:t>Application Processing/Review Requirements</w:t>
      </w:r>
    </w:p>
    <w:p w14:paraId="1F0D8858" w14:textId="77777777" w:rsidR="00184FEB" w:rsidRPr="00551D6F" w:rsidRDefault="00184FEB" w:rsidP="00177233">
      <w:pPr>
        <w:pStyle w:val="BodyText"/>
        <w:spacing w:after="0"/>
        <w:contextualSpacing/>
      </w:pPr>
      <w:r w:rsidRPr="00551D6F">
        <w:t>2060.245</w:t>
      </w:r>
      <w:r w:rsidRPr="00551D6F">
        <w:tab/>
        <w:t>License Requirements</w:t>
      </w:r>
    </w:p>
    <w:p w14:paraId="65345110" w14:textId="77777777" w:rsidR="00184FEB" w:rsidRPr="00551D6F" w:rsidRDefault="00184FEB" w:rsidP="00177233">
      <w:pPr>
        <w:pStyle w:val="BodyText"/>
        <w:spacing w:after="0"/>
        <w:contextualSpacing/>
      </w:pPr>
      <w:r w:rsidRPr="00551D6F">
        <w:t>2060.250</w:t>
      </w:r>
      <w:r w:rsidRPr="00551D6F">
        <w:tab/>
        <w:t>Renewal of Licensure</w:t>
      </w:r>
    </w:p>
    <w:p w14:paraId="2316BC63" w14:textId="77777777" w:rsidR="00184FEB" w:rsidRPr="00551D6F" w:rsidRDefault="00184FEB" w:rsidP="00177233">
      <w:pPr>
        <w:pStyle w:val="BodyText"/>
        <w:spacing w:after="0"/>
        <w:contextualSpacing/>
      </w:pPr>
      <w:r w:rsidRPr="00551D6F">
        <w:t>2060.255</w:t>
      </w:r>
      <w:r w:rsidRPr="00551D6F">
        <w:tab/>
        <w:t xml:space="preserve">Change of </w:t>
      </w:r>
      <w:r w:rsidRPr="00551D6F">
        <w:rPr>
          <w:spacing w:val="-1"/>
        </w:rPr>
        <w:t>Ownership/Days and Hours of Operation</w:t>
      </w:r>
    </w:p>
    <w:p w14:paraId="3A45F92F" w14:textId="77777777" w:rsidR="00184FEB" w:rsidRPr="00551D6F" w:rsidRDefault="00184FEB" w:rsidP="00177233">
      <w:pPr>
        <w:pStyle w:val="BodyText"/>
        <w:spacing w:after="0"/>
        <w:contextualSpacing/>
      </w:pPr>
      <w:r w:rsidRPr="00551D6F">
        <w:t>2060.260</w:t>
      </w:r>
      <w:r w:rsidRPr="00551D6F">
        <w:tab/>
        <w:t>Dissolution of the Corporation</w:t>
      </w:r>
    </w:p>
    <w:p w14:paraId="29754409" w14:textId="77777777" w:rsidR="00184FEB" w:rsidRPr="00551D6F" w:rsidRDefault="00184FEB" w:rsidP="00177233">
      <w:pPr>
        <w:pStyle w:val="BodyText"/>
        <w:spacing w:after="0"/>
        <w:contextualSpacing/>
      </w:pPr>
      <w:r w:rsidRPr="00551D6F">
        <w:t>2060.265</w:t>
      </w:r>
      <w:r w:rsidRPr="00551D6F">
        <w:tab/>
        <w:t>Relocation of Facility and Services/Cessation of Services</w:t>
      </w:r>
    </w:p>
    <w:p w14:paraId="12BFDD72" w14:textId="77777777" w:rsidR="00184FEB" w:rsidRPr="00551D6F" w:rsidRDefault="00184FEB" w:rsidP="00177233">
      <w:pPr>
        <w:pStyle w:val="BodyText"/>
        <w:spacing w:after="0"/>
        <w:contextualSpacing/>
        <w:rPr>
          <w:spacing w:val="-1"/>
        </w:rPr>
      </w:pPr>
    </w:p>
    <w:p w14:paraId="248951F7" w14:textId="0CBEAF1D" w:rsidR="00184FEB" w:rsidRDefault="00184FEB" w:rsidP="00177233">
      <w:pPr>
        <w:pStyle w:val="BodyText"/>
        <w:spacing w:after="0"/>
        <w:contextualSpacing/>
        <w:jc w:val="center"/>
        <w:rPr>
          <w:spacing w:val="-1"/>
        </w:rPr>
      </w:pPr>
      <w:r w:rsidRPr="00551D6F">
        <w:rPr>
          <w:spacing w:val="-1"/>
        </w:rPr>
        <w:t>SUBPART C:  INTERVENTION AND TREATMENT LICENSES – GENERAL REQUIREMENTS</w:t>
      </w:r>
    </w:p>
    <w:p w14:paraId="0A50B5F1" w14:textId="77777777" w:rsidR="00184FEB" w:rsidRPr="00551D6F" w:rsidRDefault="00184FEB" w:rsidP="00177233">
      <w:pPr>
        <w:pStyle w:val="BodyText"/>
        <w:spacing w:after="0"/>
        <w:contextualSpacing/>
      </w:pPr>
    </w:p>
    <w:p w14:paraId="431A34FE" w14:textId="77777777" w:rsidR="00184FEB" w:rsidRPr="00551D6F" w:rsidRDefault="00184FEB" w:rsidP="00177233">
      <w:pPr>
        <w:pStyle w:val="BodyText"/>
        <w:spacing w:after="0"/>
        <w:contextualSpacing/>
      </w:pPr>
      <w:r w:rsidRPr="00551D6F">
        <w:t>Section</w:t>
      </w:r>
    </w:p>
    <w:p w14:paraId="5F6FB9F5" w14:textId="3C6D9FA0" w:rsidR="00184FEB" w:rsidRPr="00551D6F" w:rsidRDefault="00184FEB" w:rsidP="00177233">
      <w:pPr>
        <w:pStyle w:val="BodyText"/>
        <w:spacing w:after="0"/>
        <w:contextualSpacing/>
      </w:pPr>
      <w:r w:rsidRPr="00551D6F">
        <w:t>2060.300</w:t>
      </w:r>
      <w:r w:rsidRPr="00551D6F">
        <w:tab/>
        <w:t>Federal, State</w:t>
      </w:r>
      <w:r w:rsidR="00861AE3">
        <w:t>,</w:t>
      </w:r>
      <w:r w:rsidRPr="00551D6F">
        <w:t xml:space="preserve"> and Local Regulations and Court Rules</w:t>
      </w:r>
    </w:p>
    <w:p w14:paraId="5C3DC2FF" w14:textId="77777777" w:rsidR="00184FEB" w:rsidRPr="00551D6F" w:rsidRDefault="00184FEB" w:rsidP="00177233">
      <w:pPr>
        <w:pStyle w:val="BodyText"/>
        <w:spacing w:after="0"/>
        <w:contextualSpacing/>
      </w:pPr>
      <w:r w:rsidRPr="00551D6F">
        <w:t>2060.305</w:t>
      </w:r>
      <w:r w:rsidRPr="00551D6F">
        <w:tab/>
        <w:t>Rule Exception Requests</w:t>
      </w:r>
    </w:p>
    <w:p w14:paraId="486E860E" w14:textId="77777777" w:rsidR="00184FEB" w:rsidRPr="00551D6F" w:rsidRDefault="00184FEB" w:rsidP="00177233">
      <w:pPr>
        <w:pStyle w:val="BodyText"/>
        <w:spacing w:after="0"/>
        <w:contextualSpacing/>
        <w:rPr>
          <w:spacing w:val="-1"/>
        </w:rPr>
      </w:pPr>
      <w:r w:rsidRPr="00551D6F">
        <w:t>2060.310</w:t>
      </w:r>
      <w:r w:rsidRPr="00551D6F">
        <w:tab/>
        <w:t xml:space="preserve">Facility </w:t>
      </w:r>
      <w:r w:rsidRPr="00551D6F">
        <w:rPr>
          <w:spacing w:val="-1"/>
        </w:rPr>
        <w:t>Requirements</w:t>
      </w:r>
    </w:p>
    <w:p w14:paraId="5319A39F" w14:textId="77777777" w:rsidR="00184FEB" w:rsidRPr="00551D6F" w:rsidRDefault="00184FEB" w:rsidP="00177233">
      <w:pPr>
        <w:pStyle w:val="BodyText"/>
        <w:spacing w:after="0"/>
        <w:contextualSpacing/>
      </w:pPr>
      <w:r w:rsidRPr="00551D6F">
        <w:t>2060.315</w:t>
      </w:r>
      <w:r w:rsidRPr="00551D6F">
        <w:tab/>
        <w:t xml:space="preserve">Service </w:t>
      </w:r>
      <w:r w:rsidRPr="00551D6F">
        <w:rPr>
          <w:spacing w:val="-1"/>
        </w:rPr>
        <w:t>Termination/Record</w:t>
      </w:r>
      <w:r w:rsidRPr="00551D6F">
        <w:t xml:space="preserve"> Retention</w:t>
      </w:r>
    </w:p>
    <w:p w14:paraId="19A6F11E" w14:textId="77777777" w:rsidR="00184FEB" w:rsidRPr="00551D6F" w:rsidRDefault="00184FEB" w:rsidP="00177233">
      <w:pPr>
        <w:pStyle w:val="BodyText"/>
        <w:spacing w:after="0"/>
        <w:contextualSpacing/>
      </w:pPr>
      <w:r w:rsidRPr="00551D6F">
        <w:t>2060.320</w:t>
      </w:r>
      <w:r w:rsidRPr="00551D6F">
        <w:tab/>
        <w:t>Staff Qualifications</w:t>
      </w:r>
    </w:p>
    <w:p w14:paraId="347CC405" w14:textId="77777777" w:rsidR="00184FEB" w:rsidRPr="00551D6F" w:rsidRDefault="00184FEB" w:rsidP="00177233">
      <w:pPr>
        <w:pStyle w:val="BodyText"/>
        <w:spacing w:after="0"/>
        <w:contextualSpacing/>
      </w:pPr>
      <w:r w:rsidRPr="00551D6F">
        <w:t>2060.325</w:t>
      </w:r>
      <w:r w:rsidRPr="00551D6F">
        <w:tab/>
        <w:t>Supervision</w:t>
      </w:r>
    </w:p>
    <w:p w14:paraId="3178CF88" w14:textId="77777777" w:rsidR="00184FEB" w:rsidRPr="00551D6F" w:rsidRDefault="00184FEB" w:rsidP="00177233">
      <w:pPr>
        <w:pStyle w:val="BodyText"/>
        <w:spacing w:after="0"/>
        <w:contextualSpacing/>
        <w:rPr>
          <w:spacing w:val="-1"/>
        </w:rPr>
      </w:pPr>
      <w:r w:rsidRPr="00551D6F">
        <w:t>2060.330</w:t>
      </w:r>
      <w:r w:rsidRPr="00551D6F">
        <w:tab/>
        <w:t xml:space="preserve">Staff Development and Training </w:t>
      </w:r>
      <w:r w:rsidRPr="00551D6F">
        <w:rPr>
          <w:spacing w:val="-1"/>
        </w:rPr>
        <w:t>Requirements</w:t>
      </w:r>
    </w:p>
    <w:p w14:paraId="02BE5479" w14:textId="77777777" w:rsidR="00184FEB" w:rsidRPr="00551D6F" w:rsidRDefault="00184FEB" w:rsidP="00177233">
      <w:pPr>
        <w:pStyle w:val="BodyText"/>
        <w:spacing w:after="0"/>
        <w:contextualSpacing/>
      </w:pPr>
      <w:r w:rsidRPr="00551D6F">
        <w:t>2060.335</w:t>
      </w:r>
      <w:r w:rsidRPr="00551D6F">
        <w:tab/>
        <w:t xml:space="preserve">Personnel </w:t>
      </w:r>
      <w:r w:rsidRPr="00551D6F">
        <w:rPr>
          <w:spacing w:val="-1"/>
        </w:rPr>
        <w:t>Requirements</w:t>
      </w:r>
      <w:r w:rsidRPr="00551D6F">
        <w:t xml:space="preserve"> and Procedures</w:t>
      </w:r>
    </w:p>
    <w:p w14:paraId="5ABB650C" w14:textId="77777777" w:rsidR="00184FEB" w:rsidRPr="00551D6F" w:rsidRDefault="00184FEB" w:rsidP="00177233">
      <w:pPr>
        <w:pStyle w:val="BodyText"/>
        <w:spacing w:after="0"/>
        <w:contextualSpacing/>
        <w:rPr>
          <w:color w:val="000000" w:themeColor="text1"/>
          <w:spacing w:val="-1"/>
        </w:rPr>
      </w:pPr>
      <w:r w:rsidRPr="00551D6F">
        <w:rPr>
          <w:color w:val="000000" w:themeColor="text1"/>
        </w:rPr>
        <w:t>2060.340</w:t>
      </w:r>
      <w:r w:rsidRPr="00551D6F">
        <w:rPr>
          <w:color w:val="000000" w:themeColor="text1"/>
        </w:rPr>
        <w:tab/>
        <w:t xml:space="preserve">Quality </w:t>
      </w:r>
      <w:r w:rsidRPr="00551D6F">
        <w:rPr>
          <w:color w:val="000000" w:themeColor="text1"/>
          <w:spacing w:val="-1"/>
        </w:rPr>
        <w:t>Systems Requirements</w:t>
      </w:r>
    </w:p>
    <w:p w14:paraId="622054F3" w14:textId="77777777" w:rsidR="00184FEB" w:rsidRPr="00551D6F" w:rsidRDefault="00184FEB" w:rsidP="00177233">
      <w:pPr>
        <w:pStyle w:val="BodyText"/>
        <w:spacing w:after="0"/>
        <w:contextualSpacing/>
      </w:pPr>
      <w:r w:rsidRPr="00551D6F">
        <w:t>2060.345</w:t>
      </w:r>
      <w:r w:rsidRPr="00551D6F">
        <w:tab/>
        <w:t>Service Fees and Policy</w:t>
      </w:r>
    </w:p>
    <w:p w14:paraId="0D67EC16" w14:textId="77777777" w:rsidR="00184FEB" w:rsidRPr="00551D6F" w:rsidRDefault="00184FEB" w:rsidP="00177233">
      <w:pPr>
        <w:pStyle w:val="BodyText"/>
        <w:spacing w:after="0"/>
        <w:contextualSpacing/>
      </w:pPr>
      <w:r w:rsidRPr="00551D6F">
        <w:t>2060.350</w:t>
      </w:r>
      <w:r w:rsidRPr="00551D6F">
        <w:tab/>
        <w:t>Confidentiality – Patient Information</w:t>
      </w:r>
    </w:p>
    <w:p w14:paraId="66D8BA7E" w14:textId="77777777" w:rsidR="00184FEB" w:rsidRPr="00551D6F" w:rsidRDefault="00184FEB" w:rsidP="00177233">
      <w:pPr>
        <w:pStyle w:val="BodyText"/>
        <w:spacing w:after="0"/>
        <w:contextualSpacing/>
      </w:pPr>
      <w:r w:rsidRPr="00551D6F">
        <w:t>2060.355</w:t>
      </w:r>
      <w:r w:rsidRPr="00551D6F">
        <w:tab/>
        <w:t>Confidentiality – Patient Protection – HIV Antibody and AIDS Status</w:t>
      </w:r>
    </w:p>
    <w:p w14:paraId="23775DF3" w14:textId="77777777" w:rsidR="00184FEB" w:rsidRPr="00551D6F" w:rsidRDefault="00184FEB" w:rsidP="00177233">
      <w:pPr>
        <w:pStyle w:val="BodyText"/>
        <w:spacing w:after="0"/>
        <w:contextualSpacing/>
      </w:pPr>
      <w:r w:rsidRPr="00551D6F">
        <w:t>2060.360</w:t>
      </w:r>
      <w:r w:rsidRPr="00551D6F">
        <w:tab/>
        <w:t>Informed Consent</w:t>
      </w:r>
    </w:p>
    <w:p w14:paraId="355BF584" w14:textId="77777777" w:rsidR="00184FEB" w:rsidRPr="00551D6F" w:rsidRDefault="00184FEB" w:rsidP="00177233">
      <w:pPr>
        <w:pStyle w:val="BodyText"/>
        <w:spacing w:after="0"/>
        <w:contextualSpacing/>
      </w:pPr>
      <w:r w:rsidRPr="00551D6F">
        <w:t>2060.365</w:t>
      </w:r>
      <w:r w:rsidRPr="00551D6F">
        <w:tab/>
        <w:t>Client/Patient</w:t>
      </w:r>
      <w:r w:rsidRPr="00551D6F">
        <w:rPr>
          <w:color w:val="000000" w:themeColor="text1"/>
        </w:rPr>
        <w:t xml:space="preserve">/Resident </w:t>
      </w:r>
      <w:r w:rsidRPr="00551D6F">
        <w:t>Rights</w:t>
      </w:r>
    </w:p>
    <w:p w14:paraId="23E6924F" w14:textId="77777777" w:rsidR="00184FEB" w:rsidRPr="00551D6F" w:rsidRDefault="00184FEB" w:rsidP="00177233">
      <w:pPr>
        <w:pStyle w:val="BodyText"/>
        <w:spacing w:after="0"/>
        <w:contextualSpacing/>
      </w:pPr>
      <w:r w:rsidRPr="00551D6F">
        <w:t>2060.370</w:t>
      </w:r>
      <w:r w:rsidRPr="00551D6F">
        <w:tab/>
        <w:t>Recordkeeping Requirements</w:t>
      </w:r>
    </w:p>
    <w:p w14:paraId="5F87B3DE" w14:textId="77777777" w:rsidR="00184FEB" w:rsidRPr="00551D6F" w:rsidRDefault="00184FEB" w:rsidP="00177233">
      <w:pPr>
        <w:pStyle w:val="BodyText"/>
        <w:spacing w:after="0"/>
        <w:contextualSpacing/>
      </w:pPr>
      <w:r w:rsidRPr="00551D6F">
        <w:t>2060.375</w:t>
      </w:r>
      <w:r w:rsidRPr="00551D6F">
        <w:tab/>
      </w:r>
      <w:r w:rsidRPr="00551D6F">
        <w:rPr>
          <w:spacing w:val="-1"/>
        </w:rPr>
        <w:t>Emergency</w:t>
      </w:r>
      <w:r w:rsidRPr="00551D6F">
        <w:t xml:space="preserve"> Care</w:t>
      </w:r>
    </w:p>
    <w:p w14:paraId="740C3D50" w14:textId="77777777" w:rsidR="00184FEB" w:rsidRPr="00551D6F" w:rsidRDefault="00184FEB" w:rsidP="00177233">
      <w:pPr>
        <w:pStyle w:val="BodyText"/>
        <w:spacing w:after="0"/>
        <w:contextualSpacing/>
      </w:pPr>
      <w:r w:rsidRPr="00551D6F">
        <w:t>2060.380</w:t>
      </w:r>
      <w:r w:rsidRPr="00551D6F">
        <w:tab/>
        <w:t>Referral Procedure</w:t>
      </w:r>
    </w:p>
    <w:p w14:paraId="149914F6" w14:textId="77777777" w:rsidR="00184FEB" w:rsidRPr="00551D6F" w:rsidRDefault="00184FEB" w:rsidP="00177233">
      <w:pPr>
        <w:pStyle w:val="BodyText"/>
        <w:spacing w:after="0"/>
        <w:contextualSpacing/>
      </w:pPr>
      <w:r w:rsidRPr="00551D6F">
        <w:lastRenderedPageBreak/>
        <w:t>2060.385</w:t>
      </w:r>
      <w:r w:rsidRPr="00551D6F">
        <w:tab/>
        <w:t>Incident and Significant Incident Reporting</w:t>
      </w:r>
    </w:p>
    <w:p w14:paraId="4FC5CE40" w14:textId="77777777" w:rsidR="00184FEB" w:rsidRPr="00551D6F" w:rsidRDefault="00184FEB" w:rsidP="00177233">
      <w:pPr>
        <w:pStyle w:val="BodyText"/>
        <w:spacing w:after="0"/>
        <w:contextualSpacing/>
        <w:rPr>
          <w:spacing w:val="-1"/>
        </w:rPr>
      </w:pPr>
      <w:r w:rsidRPr="00551D6F">
        <w:t>2060.390</w:t>
      </w:r>
      <w:r w:rsidRPr="00551D6F">
        <w:tab/>
      </w:r>
      <w:r w:rsidRPr="00551D6F">
        <w:rPr>
          <w:spacing w:val="-1"/>
        </w:rPr>
        <w:t>Complaints</w:t>
      </w:r>
    </w:p>
    <w:p w14:paraId="72863F85" w14:textId="77777777" w:rsidR="00184FEB" w:rsidRPr="00551D6F" w:rsidRDefault="00184FEB" w:rsidP="00177233">
      <w:pPr>
        <w:pStyle w:val="BodyText"/>
        <w:spacing w:after="0"/>
        <w:contextualSpacing/>
        <w:rPr>
          <w:color w:val="000000" w:themeColor="text1"/>
        </w:rPr>
      </w:pPr>
      <w:r w:rsidRPr="00551D6F">
        <w:t>2060.392</w:t>
      </w:r>
      <w:r w:rsidRPr="00551D6F">
        <w:tab/>
      </w:r>
      <w:r w:rsidRPr="00551D6F">
        <w:rPr>
          <w:color w:val="000000" w:themeColor="text1"/>
        </w:rPr>
        <w:t>Compliance Inspections</w:t>
      </w:r>
    </w:p>
    <w:p w14:paraId="233FBC17" w14:textId="77777777" w:rsidR="00184FEB" w:rsidRPr="00551D6F" w:rsidRDefault="00184FEB" w:rsidP="00177233">
      <w:pPr>
        <w:pStyle w:val="BodyText"/>
        <w:spacing w:after="0"/>
        <w:contextualSpacing/>
      </w:pPr>
      <w:r w:rsidRPr="00551D6F">
        <w:t>2060.394</w:t>
      </w:r>
      <w:r w:rsidRPr="00551D6F">
        <w:tab/>
        <w:t>Investigations</w:t>
      </w:r>
    </w:p>
    <w:p w14:paraId="5F1F920C" w14:textId="77777777" w:rsidR="00184FEB" w:rsidRPr="00551D6F" w:rsidRDefault="00184FEB" w:rsidP="00177233">
      <w:pPr>
        <w:pStyle w:val="BodyText"/>
        <w:spacing w:after="0"/>
        <w:contextualSpacing/>
      </w:pPr>
      <w:r w:rsidRPr="00551D6F">
        <w:t>2060.396</w:t>
      </w:r>
      <w:r w:rsidRPr="00551D6F">
        <w:tab/>
        <w:t>Sanctions</w:t>
      </w:r>
    </w:p>
    <w:p w14:paraId="5932D270" w14:textId="77777777" w:rsidR="00184FEB" w:rsidRPr="00551D6F" w:rsidRDefault="00184FEB" w:rsidP="00177233">
      <w:pPr>
        <w:pStyle w:val="BodyText"/>
        <w:spacing w:after="0"/>
        <w:contextualSpacing/>
      </w:pPr>
      <w:r w:rsidRPr="00551D6F">
        <w:t>2060.398</w:t>
      </w:r>
      <w:r w:rsidRPr="00551D6F">
        <w:tab/>
        <w:t>Hearings</w:t>
      </w:r>
    </w:p>
    <w:p w14:paraId="0DC00B1A" w14:textId="77777777" w:rsidR="00184FEB" w:rsidRPr="00184FEB" w:rsidRDefault="00184FEB" w:rsidP="00177233">
      <w:pPr>
        <w:pStyle w:val="BodyText"/>
        <w:spacing w:after="0"/>
        <w:contextualSpacing/>
        <w:rPr>
          <w:spacing w:val="-1"/>
        </w:rPr>
      </w:pPr>
    </w:p>
    <w:p w14:paraId="1B7693F4" w14:textId="3737BD2A" w:rsidR="00184FEB" w:rsidRPr="00184FEB" w:rsidRDefault="00184FEB" w:rsidP="00177233">
      <w:pPr>
        <w:jc w:val="center"/>
        <w:rPr>
          <w:rFonts w:ascii="Times New Roman" w:hAnsi="Times New Roman" w:cs="Times New Roman"/>
          <w:sz w:val="24"/>
          <w:szCs w:val="24"/>
        </w:rPr>
      </w:pPr>
      <w:r w:rsidRPr="00184FEB">
        <w:rPr>
          <w:rFonts w:ascii="Times New Roman" w:hAnsi="Times New Roman" w:cs="Times New Roman"/>
          <w:sz w:val="24"/>
          <w:szCs w:val="24"/>
        </w:rPr>
        <w:t xml:space="preserve">SUBPART D: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4FEB">
        <w:rPr>
          <w:rFonts w:ascii="Times New Roman" w:hAnsi="Times New Roman" w:cs="Times New Roman"/>
          <w:sz w:val="24"/>
          <w:szCs w:val="24"/>
        </w:rPr>
        <w:t>TREATMENT SERVICE REQUIREMENTS</w:t>
      </w:r>
    </w:p>
    <w:p w14:paraId="2F16B143" w14:textId="77777777" w:rsidR="00184FEB" w:rsidRPr="00551D6F" w:rsidRDefault="00184FEB" w:rsidP="00177233">
      <w:pPr>
        <w:pStyle w:val="BodyText"/>
        <w:spacing w:after="0"/>
        <w:contextualSpacing/>
        <w:rPr>
          <w:spacing w:val="-1"/>
        </w:rPr>
      </w:pPr>
    </w:p>
    <w:p w14:paraId="149B24F8" w14:textId="77777777" w:rsidR="00184FEB" w:rsidRPr="00551D6F" w:rsidRDefault="00184FEB" w:rsidP="00177233">
      <w:pPr>
        <w:pStyle w:val="BodyText"/>
        <w:spacing w:after="0"/>
        <w:contextualSpacing/>
      </w:pPr>
      <w:r w:rsidRPr="00551D6F">
        <w:t>Section</w:t>
      </w:r>
    </w:p>
    <w:p w14:paraId="1EE5F877" w14:textId="77777777" w:rsidR="00184FEB" w:rsidRPr="00551D6F" w:rsidRDefault="00184FEB" w:rsidP="00177233">
      <w:pPr>
        <w:pStyle w:val="BodyText"/>
        <w:spacing w:after="0"/>
        <w:contextualSpacing/>
      </w:pPr>
      <w:r w:rsidRPr="00551D6F">
        <w:t>2060.400</w:t>
      </w:r>
      <w:r w:rsidRPr="00551D6F">
        <w:tab/>
        <w:t>Structure and Philosophy</w:t>
      </w:r>
    </w:p>
    <w:p w14:paraId="7779B3CF" w14:textId="77777777" w:rsidR="00184FEB" w:rsidRPr="00551D6F" w:rsidRDefault="00184FEB" w:rsidP="00177233">
      <w:pPr>
        <w:pStyle w:val="BodyText"/>
        <w:spacing w:after="0"/>
        <w:contextualSpacing/>
      </w:pPr>
      <w:r w:rsidRPr="00551D6F">
        <w:t>2060.405</w:t>
      </w:r>
      <w:r w:rsidRPr="00551D6F">
        <w:tab/>
        <w:t xml:space="preserve">Levels of Care – Early Intervention </w:t>
      </w:r>
    </w:p>
    <w:p w14:paraId="12F41073" w14:textId="77777777" w:rsidR="00184FEB" w:rsidRPr="00551D6F" w:rsidRDefault="00184FEB" w:rsidP="00177233">
      <w:pPr>
        <w:pStyle w:val="BodyText"/>
        <w:spacing w:after="0"/>
        <w:contextualSpacing/>
      </w:pPr>
      <w:r w:rsidRPr="00551D6F">
        <w:t>2060.410</w:t>
      </w:r>
      <w:r w:rsidRPr="00551D6F">
        <w:tab/>
        <w:t>Levels of Care – Treatment</w:t>
      </w:r>
    </w:p>
    <w:p w14:paraId="3827D62F" w14:textId="77777777" w:rsidR="00184FEB" w:rsidRPr="00551D6F" w:rsidRDefault="00184FEB" w:rsidP="00177233">
      <w:pPr>
        <w:pStyle w:val="BodyText"/>
        <w:spacing w:after="0"/>
        <w:contextualSpacing/>
        <w:rPr>
          <w:color w:val="000000" w:themeColor="text1"/>
        </w:rPr>
      </w:pPr>
      <w:r w:rsidRPr="00551D6F">
        <w:t>2060.415</w:t>
      </w:r>
      <w:r w:rsidRPr="00551D6F">
        <w:tab/>
        <w:t>Medical Director</w:t>
      </w:r>
      <w:r w:rsidRPr="00551D6F">
        <w:rPr>
          <w:color w:val="1F497D" w:themeColor="text2"/>
        </w:rPr>
        <w:t>/</w:t>
      </w:r>
      <w:r w:rsidRPr="00551D6F">
        <w:rPr>
          <w:color w:val="000000" w:themeColor="text1"/>
        </w:rPr>
        <w:t>Medical Staff</w:t>
      </w:r>
    </w:p>
    <w:p w14:paraId="6B508AB6" w14:textId="77777777" w:rsidR="00184FEB" w:rsidRPr="00551D6F" w:rsidRDefault="00184FEB" w:rsidP="00177233">
      <w:pPr>
        <w:pStyle w:val="BodyText"/>
        <w:spacing w:after="0"/>
        <w:contextualSpacing/>
      </w:pPr>
      <w:r w:rsidRPr="00551D6F">
        <w:t>2060.420</w:t>
      </w:r>
      <w:r w:rsidRPr="00551D6F">
        <w:tab/>
        <w:t>Medical Services</w:t>
      </w:r>
    </w:p>
    <w:p w14:paraId="0BE64675" w14:textId="77777777" w:rsidR="00184FEB" w:rsidRPr="00551D6F" w:rsidRDefault="00184FEB" w:rsidP="00177233">
      <w:pPr>
        <w:pStyle w:val="BodyText"/>
        <w:spacing w:after="0"/>
        <w:contextualSpacing/>
      </w:pPr>
      <w:r w:rsidRPr="00551D6F">
        <w:t>2060.425</w:t>
      </w:r>
      <w:r w:rsidRPr="00551D6F">
        <w:tab/>
        <w:t xml:space="preserve">Withdrawal Management </w:t>
      </w:r>
    </w:p>
    <w:p w14:paraId="1C299DFE" w14:textId="77777777" w:rsidR="00184FEB" w:rsidRPr="00551D6F" w:rsidRDefault="00184FEB" w:rsidP="00177233">
      <w:pPr>
        <w:pStyle w:val="BodyText"/>
        <w:spacing w:after="0"/>
        <w:contextualSpacing/>
      </w:pPr>
      <w:r w:rsidRPr="00551D6F">
        <w:t>2060.430</w:t>
      </w:r>
      <w:r w:rsidRPr="00551D6F">
        <w:tab/>
        <w:t xml:space="preserve">Intake </w:t>
      </w:r>
    </w:p>
    <w:p w14:paraId="039EE88D" w14:textId="77777777" w:rsidR="00184FEB" w:rsidRPr="00551D6F" w:rsidRDefault="00184FEB" w:rsidP="00177233">
      <w:pPr>
        <w:pStyle w:val="BodyText"/>
        <w:spacing w:after="0"/>
        <w:contextualSpacing/>
      </w:pPr>
      <w:r w:rsidRPr="00551D6F">
        <w:t>2060.435</w:t>
      </w:r>
      <w:r w:rsidRPr="00551D6F">
        <w:tab/>
        <w:t>Assessment</w:t>
      </w:r>
    </w:p>
    <w:p w14:paraId="024C2372" w14:textId="77777777" w:rsidR="00184FEB" w:rsidRPr="00551D6F" w:rsidRDefault="00184FEB" w:rsidP="00177233">
      <w:pPr>
        <w:pStyle w:val="BodyText"/>
        <w:spacing w:after="0"/>
        <w:contextualSpacing/>
      </w:pPr>
      <w:r w:rsidRPr="00551D6F">
        <w:t>2060.440</w:t>
      </w:r>
      <w:r w:rsidRPr="00551D6F">
        <w:tab/>
        <w:t xml:space="preserve">Treatment Plans </w:t>
      </w:r>
    </w:p>
    <w:p w14:paraId="3DF8850F" w14:textId="77777777" w:rsidR="00184FEB" w:rsidRPr="00551D6F" w:rsidRDefault="00184FEB" w:rsidP="00177233">
      <w:pPr>
        <w:pStyle w:val="BodyText"/>
        <w:spacing w:after="0"/>
        <w:contextualSpacing/>
        <w:rPr>
          <w:color w:val="000000" w:themeColor="text1"/>
        </w:rPr>
      </w:pPr>
      <w:r w:rsidRPr="00551D6F">
        <w:t>2060.445</w:t>
      </w:r>
      <w:r w:rsidRPr="00551D6F">
        <w:tab/>
      </w:r>
      <w:r w:rsidRPr="00551D6F">
        <w:rPr>
          <w:color w:val="000000" w:themeColor="text1"/>
        </w:rPr>
        <w:t xml:space="preserve">Confirmation of Diagnosis, Initial Placement, and Initial Treatment Plan </w:t>
      </w:r>
    </w:p>
    <w:p w14:paraId="02157695" w14:textId="77777777" w:rsidR="00184FEB" w:rsidRPr="00551D6F" w:rsidRDefault="00184FEB" w:rsidP="00177233">
      <w:pPr>
        <w:pStyle w:val="BodyText"/>
        <w:spacing w:after="0"/>
        <w:contextualSpacing/>
      </w:pPr>
      <w:r w:rsidRPr="00551D6F">
        <w:t>2060.450</w:t>
      </w:r>
      <w:r w:rsidRPr="00551D6F">
        <w:tab/>
      </w:r>
      <w:r w:rsidRPr="00551D6F">
        <w:rPr>
          <w:color w:val="000000" w:themeColor="text1"/>
        </w:rPr>
        <w:t>Mandated</w:t>
      </w:r>
      <w:r w:rsidRPr="00551D6F">
        <w:t xml:space="preserve"> Treatment </w:t>
      </w:r>
    </w:p>
    <w:p w14:paraId="0C72EC5A" w14:textId="77777777" w:rsidR="00184FEB" w:rsidRPr="00551D6F" w:rsidRDefault="00184FEB" w:rsidP="00177233">
      <w:pPr>
        <w:pStyle w:val="BodyText"/>
        <w:spacing w:after="0"/>
        <w:contextualSpacing/>
      </w:pPr>
      <w:r w:rsidRPr="00551D6F">
        <w:t>2060.455</w:t>
      </w:r>
      <w:r w:rsidRPr="00551D6F">
        <w:tab/>
        <w:t xml:space="preserve">Group Treatment </w:t>
      </w:r>
    </w:p>
    <w:p w14:paraId="2FE1F158" w14:textId="77777777" w:rsidR="00184FEB" w:rsidRPr="00551D6F" w:rsidRDefault="00184FEB" w:rsidP="00177233">
      <w:pPr>
        <w:pStyle w:val="BodyText"/>
        <w:spacing w:after="0"/>
        <w:contextualSpacing/>
      </w:pPr>
      <w:r w:rsidRPr="00551D6F">
        <w:t>2060.460</w:t>
      </w:r>
      <w:r w:rsidRPr="00551D6F">
        <w:tab/>
        <w:t xml:space="preserve">Patient Education </w:t>
      </w:r>
    </w:p>
    <w:p w14:paraId="09F493BB" w14:textId="77777777" w:rsidR="00184FEB" w:rsidRPr="00551D6F" w:rsidRDefault="00184FEB" w:rsidP="00177233">
      <w:pPr>
        <w:pStyle w:val="BodyText"/>
        <w:spacing w:after="0"/>
        <w:contextualSpacing/>
      </w:pPr>
      <w:r w:rsidRPr="00551D6F">
        <w:t>2060.465</w:t>
      </w:r>
      <w:r w:rsidRPr="00551D6F">
        <w:tab/>
        <w:t xml:space="preserve">Recreational Activities </w:t>
      </w:r>
    </w:p>
    <w:p w14:paraId="06D41E34" w14:textId="77777777" w:rsidR="00184FEB" w:rsidRPr="00551D6F" w:rsidRDefault="00184FEB" w:rsidP="00177233">
      <w:pPr>
        <w:pStyle w:val="BodyText"/>
        <w:spacing w:after="0"/>
        <w:contextualSpacing/>
      </w:pPr>
      <w:r w:rsidRPr="00551D6F">
        <w:t>2060.470</w:t>
      </w:r>
      <w:r w:rsidRPr="00551D6F">
        <w:tab/>
        <w:t>Progress Notes and Documentation of Service Delivery</w:t>
      </w:r>
    </w:p>
    <w:p w14:paraId="129761A2" w14:textId="77777777" w:rsidR="00184FEB" w:rsidRPr="00551D6F" w:rsidRDefault="00184FEB" w:rsidP="00177233">
      <w:pPr>
        <w:pStyle w:val="BodyText"/>
        <w:spacing w:after="0"/>
        <w:contextualSpacing/>
      </w:pPr>
      <w:r w:rsidRPr="00551D6F">
        <w:t>2060.475</w:t>
      </w:r>
      <w:r w:rsidRPr="00551D6F">
        <w:tab/>
        <w:t>Continued Service Review Criteria</w:t>
      </w:r>
    </w:p>
    <w:p w14:paraId="5489508A" w14:textId="76452779" w:rsidR="00184FEB" w:rsidRPr="00551D6F" w:rsidRDefault="00184FEB" w:rsidP="00177233">
      <w:pPr>
        <w:pStyle w:val="BodyText"/>
        <w:spacing w:after="0"/>
        <w:contextualSpacing/>
      </w:pPr>
      <w:r w:rsidRPr="00551D6F">
        <w:t>2060.480</w:t>
      </w:r>
      <w:r w:rsidRPr="00551D6F">
        <w:tab/>
      </w:r>
      <w:r w:rsidRPr="00551D6F">
        <w:rPr>
          <w:spacing w:val="-1"/>
        </w:rPr>
        <w:t>Continuing Care Plan and Discharge</w:t>
      </w:r>
    </w:p>
    <w:p w14:paraId="32E3A7AC" w14:textId="77777777" w:rsidR="00184FEB" w:rsidRPr="00551D6F" w:rsidRDefault="00184FEB" w:rsidP="00177233">
      <w:pPr>
        <w:pStyle w:val="BodyText"/>
        <w:spacing w:after="0"/>
        <w:contextualSpacing/>
      </w:pPr>
    </w:p>
    <w:p w14:paraId="62A43212" w14:textId="77777777" w:rsidR="00184FEB" w:rsidRPr="00184FEB" w:rsidRDefault="00184FEB" w:rsidP="00177233">
      <w:pPr>
        <w:jc w:val="center"/>
        <w:rPr>
          <w:rFonts w:ascii="Times New Roman" w:hAnsi="Times New Roman" w:cs="Times New Roman"/>
          <w:sz w:val="24"/>
          <w:szCs w:val="24"/>
        </w:rPr>
      </w:pPr>
      <w:r w:rsidRPr="00184FEB">
        <w:rPr>
          <w:rFonts w:ascii="Times New Roman" w:hAnsi="Times New Roman" w:cs="Times New Roman"/>
          <w:sz w:val="24"/>
          <w:szCs w:val="24"/>
        </w:rPr>
        <w:t>SUBPART E:  INTERVENTION SERVICE REQUIREMENTS</w:t>
      </w:r>
    </w:p>
    <w:p w14:paraId="5021CC68" w14:textId="77777777" w:rsidR="00184FEB" w:rsidRPr="00551D6F" w:rsidRDefault="00184FEB" w:rsidP="00177233">
      <w:pPr>
        <w:pStyle w:val="BodyText"/>
        <w:spacing w:after="0"/>
        <w:contextualSpacing/>
        <w:rPr>
          <w:spacing w:val="-1"/>
        </w:rPr>
      </w:pPr>
    </w:p>
    <w:p w14:paraId="3BAB92E4" w14:textId="77777777" w:rsidR="00184FEB" w:rsidRPr="00551D6F" w:rsidRDefault="00184FEB" w:rsidP="00177233">
      <w:pPr>
        <w:pStyle w:val="BodyText"/>
        <w:spacing w:after="0"/>
        <w:contextualSpacing/>
      </w:pPr>
      <w:r w:rsidRPr="00551D6F">
        <w:t>Section</w:t>
      </w:r>
    </w:p>
    <w:p w14:paraId="402EF7E4" w14:textId="77777777" w:rsidR="00184FEB" w:rsidRPr="00551D6F" w:rsidRDefault="00184FEB" w:rsidP="00177233">
      <w:pPr>
        <w:pStyle w:val="BodyText"/>
        <w:spacing w:after="0"/>
        <w:contextualSpacing/>
        <w:rPr>
          <w:spacing w:val="-1"/>
        </w:rPr>
      </w:pPr>
      <w:r w:rsidRPr="00551D6F">
        <w:t>2060.500</w:t>
      </w:r>
      <w:r w:rsidRPr="00551D6F">
        <w:tab/>
        <w:t xml:space="preserve">General </w:t>
      </w:r>
      <w:r w:rsidRPr="00551D6F">
        <w:rPr>
          <w:spacing w:val="-1"/>
        </w:rPr>
        <w:t>Requirements</w:t>
      </w:r>
    </w:p>
    <w:p w14:paraId="64E8AF1B" w14:textId="77777777" w:rsidR="00184FEB" w:rsidRPr="00551D6F" w:rsidRDefault="00184FEB" w:rsidP="00177233">
      <w:pPr>
        <w:pStyle w:val="BodyText"/>
        <w:spacing w:after="0"/>
        <w:contextualSpacing/>
      </w:pPr>
      <w:r w:rsidRPr="00551D6F">
        <w:t>2060.510</w:t>
      </w:r>
      <w:r w:rsidRPr="00551D6F">
        <w:tab/>
        <w:t>DUI Evaluation</w:t>
      </w:r>
    </w:p>
    <w:p w14:paraId="4D929160" w14:textId="77777777" w:rsidR="00184FEB" w:rsidRPr="00551D6F" w:rsidRDefault="00184FEB" w:rsidP="00177233">
      <w:pPr>
        <w:pStyle w:val="BodyText"/>
        <w:spacing w:after="0"/>
        <w:contextualSpacing/>
      </w:pPr>
      <w:r w:rsidRPr="00551D6F">
        <w:t>2060.520</w:t>
      </w:r>
      <w:r w:rsidRPr="00551D6F">
        <w:tab/>
        <w:t>DUI Risk Education</w:t>
      </w:r>
    </w:p>
    <w:p w14:paraId="0ADFDF4D" w14:textId="77777777" w:rsidR="00184FEB" w:rsidRPr="00551D6F" w:rsidRDefault="00184FEB" w:rsidP="00177233">
      <w:pPr>
        <w:pStyle w:val="BodyText"/>
        <w:spacing w:after="0"/>
        <w:contextualSpacing/>
      </w:pPr>
      <w:r w:rsidRPr="00551D6F">
        <w:t>2060.530</w:t>
      </w:r>
      <w:r w:rsidRPr="00551D6F">
        <w:tab/>
        <w:t>Designated Program</w:t>
      </w:r>
    </w:p>
    <w:p w14:paraId="49865521" w14:textId="77777777" w:rsidR="00184FEB" w:rsidRPr="00551D6F" w:rsidRDefault="00184FEB" w:rsidP="00177233">
      <w:pPr>
        <w:pStyle w:val="BodyText"/>
        <w:spacing w:after="0"/>
        <w:contextualSpacing/>
      </w:pPr>
      <w:r w:rsidRPr="00551D6F">
        <w:t>2060.540</w:t>
      </w:r>
      <w:r w:rsidRPr="00551D6F">
        <w:tab/>
        <w:t>Recovery Homes</w:t>
      </w:r>
      <w:bookmarkEnd w:id="0"/>
    </w:p>
    <w:sectPr w:rsidR="00184FEB" w:rsidRPr="00551D6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7D2A2" w14:textId="77777777" w:rsidR="00D73932" w:rsidRDefault="00D73932">
      <w:r>
        <w:separator/>
      </w:r>
    </w:p>
  </w:endnote>
  <w:endnote w:type="continuationSeparator" w:id="0">
    <w:p w14:paraId="1D73FD27" w14:textId="77777777" w:rsidR="00D73932" w:rsidRDefault="00D73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841FC" w14:textId="77777777" w:rsidR="00D73932" w:rsidRDefault="00D73932">
      <w:r>
        <w:separator/>
      </w:r>
    </w:p>
  </w:footnote>
  <w:footnote w:type="continuationSeparator" w:id="0">
    <w:p w14:paraId="4DAF29A8" w14:textId="77777777" w:rsidR="00D73932" w:rsidRDefault="00D739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93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7233"/>
    <w:rsid w:val="001830D0"/>
    <w:rsid w:val="00184B52"/>
    <w:rsid w:val="00184FEB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7A30"/>
    <w:rsid w:val="003F0EC8"/>
    <w:rsid w:val="003F2136"/>
    <w:rsid w:val="003F24E6"/>
    <w:rsid w:val="003F3A28"/>
    <w:rsid w:val="003F5FD7"/>
    <w:rsid w:val="003F60AF"/>
    <w:rsid w:val="00400521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3244"/>
    <w:rsid w:val="004378C7"/>
    <w:rsid w:val="00440321"/>
    <w:rsid w:val="00441A81"/>
    <w:rsid w:val="00442C23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093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3FD2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3DE3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0D35"/>
    <w:rsid w:val="00682382"/>
    <w:rsid w:val="006826D1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4E3B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3651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1AE3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246E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2D2B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5BAC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5CC4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0C50"/>
    <w:rsid w:val="00D55B37"/>
    <w:rsid w:val="00D5634E"/>
    <w:rsid w:val="00D64B08"/>
    <w:rsid w:val="00D70D8F"/>
    <w:rsid w:val="00D73932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2EA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B7A050"/>
  <w15:chartTrackingRefBased/>
  <w15:docId w15:val="{B6F8C298-D6B0-498A-925F-06CA852F3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184FEB"/>
    <w:pPr>
      <w:ind w:left="1080" w:hanging="360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ind w:left="0" w:firstLine="0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left="0" w:right="-144" w:firstLine="0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C71C2"/>
    <w:pPr>
      <w:spacing w:after="120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84FE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280</Words>
  <Characters>2243</Characters>
  <Application>Microsoft Office Word</Application>
  <DocSecurity>0</DocSecurity>
  <Lines>18</Lines>
  <Paragraphs>5</Paragraphs>
  <ScaleCrop>false</ScaleCrop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Knudson, Cheryl J.</cp:lastModifiedBy>
  <cp:revision>9</cp:revision>
  <dcterms:created xsi:type="dcterms:W3CDTF">2023-12-12T14:54:00Z</dcterms:created>
  <dcterms:modified xsi:type="dcterms:W3CDTF">2025-03-07T20:05:00Z</dcterms:modified>
</cp:coreProperties>
</file>