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FB" w:rsidRDefault="00204EFB" w:rsidP="00204EFB">
      <w:pPr>
        <w:widowControl w:val="0"/>
        <w:autoSpaceDE w:val="0"/>
        <w:autoSpaceDN w:val="0"/>
        <w:adjustRightInd w:val="0"/>
      </w:pPr>
      <w:bookmarkStart w:id="0" w:name="_GoBack"/>
      <w:bookmarkEnd w:id="0"/>
    </w:p>
    <w:p w:rsidR="00204EFB" w:rsidRDefault="00204EFB" w:rsidP="00204EFB">
      <w:pPr>
        <w:widowControl w:val="0"/>
        <w:autoSpaceDE w:val="0"/>
        <w:autoSpaceDN w:val="0"/>
        <w:adjustRightInd w:val="0"/>
      </w:pPr>
      <w:r>
        <w:rPr>
          <w:b/>
          <w:bCs/>
        </w:rPr>
        <w:t>Section 2030.1265  Severability</w:t>
      </w:r>
      <w:r>
        <w:t xml:space="preserve"> </w:t>
      </w:r>
    </w:p>
    <w:p w:rsidR="00204EFB" w:rsidRDefault="00204EFB" w:rsidP="00204EFB">
      <w:pPr>
        <w:widowControl w:val="0"/>
        <w:autoSpaceDE w:val="0"/>
        <w:autoSpaceDN w:val="0"/>
        <w:adjustRightInd w:val="0"/>
      </w:pPr>
    </w:p>
    <w:p w:rsidR="00204EFB" w:rsidRDefault="00204EFB" w:rsidP="00204EFB">
      <w:pPr>
        <w:widowControl w:val="0"/>
        <w:autoSpaceDE w:val="0"/>
        <w:autoSpaceDN w:val="0"/>
        <w:adjustRightInd w:val="0"/>
      </w:pPr>
      <w:r>
        <w:t xml:space="preserve">If any time or provision of an award document is held invalid, unenforceable, voidable or void, such term or provision shall not affect the other terms or provisions of the award document which can be given effect without the invalid term or provision. </w:t>
      </w:r>
    </w:p>
    <w:sectPr w:rsidR="00204EFB" w:rsidSect="00204E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4EFB"/>
    <w:rsid w:val="00204EFB"/>
    <w:rsid w:val="00245D9C"/>
    <w:rsid w:val="005C3366"/>
    <w:rsid w:val="006F6F24"/>
    <w:rsid w:val="00A1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