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7A" w:rsidRDefault="001A297A" w:rsidP="001A297A">
      <w:pPr>
        <w:widowControl w:val="0"/>
        <w:autoSpaceDE w:val="0"/>
        <w:autoSpaceDN w:val="0"/>
        <w:adjustRightInd w:val="0"/>
      </w:pPr>
      <w:bookmarkStart w:id="0" w:name="_GoBack"/>
      <w:bookmarkEnd w:id="0"/>
    </w:p>
    <w:p w:rsidR="001A297A" w:rsidRDefault="001A297A" w:rsidP="001A297A">
      <w:pPr>
        <w:widowControl w:val="0"/>
        <w:autoSpaceDE w:val="0"/>
        <w:autoSpaceDN w:val="0"/>
        <w:adjustRightInd w:val="0"/>
      </w:pPr>
      <w:r>
        <w:rPr>
          <w:b/>
          <w:bCs/>
        </w:rPr>
        <w:t>Section 2030.910  General</w:t>
      </w:r>
      <w:r>
        <w:t xml:space="preserve"> </w:t>
      </w:r>
    </w:p>
    <w:p w:rsidR="001A297A" w:rsidRDefault="001A297A" w:rsidP="001A297A">
      <w:pPr>
        <w:widowControl w:val="0"/>
        <w:autoSpaceDE w:val="0"/>
        <w:autoSpaceDN w:val="0"/>
        <w:adjustRightInd w:val="0"/>
      </w:pPr>
    </w:p>
    <w:p w:rsidR="001A297A" w:rsidRDefault="001A297A" w:rsidP="001A297A">
      <w:pPr>
        <w:widowControl w:val="0"/>
        <w:autoSpaceDE w:val="0"/>
        <w:autoSpaceDN w:val="0"/>
        <w:adjustRightInd w:val="0"/>
      </w:pPr>
      <w:r>
        <w:t xml:space="preserve">The Department will disburse funds to recipients in accordance with the fully executed award document signed by the Secretary. Disbursements shall be made as appropriate to the nature of the award and project or service to be delivered. They may be by monthly or other periodic installment or as invoiced for services delivered or other reasonable disbursement method as agreed between the parties and consistent with pertinent laws and regulations (such as the Grant Funds Recovery Act; State Finance Act [30 ILCS 105]; and the Alcohol and Drug Abuse and Mental Health Services Block Grant (42 U.S.C.A., Section 300, et seq. (1991)). </w:t>
      </w:r>
    </w:p>
    <w:sectPr w:rsidR="001A297A" w:rsidSect="001A29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97A"/>
    <w:rsid w:val="001A297A"/>
    <w:rsid w:val="005C3366"/>
    <w:rsid w:val="00691601"/>
    <w:rsid w:val="009A0512"/>
    <w:rsid w:val="00D3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