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12" w:rsidRDefault="009A4530" w:rsidP="00533912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533912">
        <w:t xml:space="preserve"> </w:t>
      </w:r>
    </w:p>
    <w:p w:rsidR="00533912" w:rsidRDefault="00533912" w:rsidP="00533912">
      <w:pPr>
        <w:pStyle w:val="JCARMainSourceNote"/>
      </w:pPr>
      <w:r>
        <w:t xml:space="preserve">SOURCE:  Old Part repealed, new Part adopted at 16 Ill. Reg. 2457, effective February 4, 1992; recodified from Department of Alcoholism and Substance Abuse to Department of Human Services at 21 Ill. Reg. 9319; emergency amendment at 22 Ill. Reg. 12158, effective June 24, 1998, for a maximum of 150 days; emergency expired November 20, 1998; amended at 23 Ill. Reg. 488, effective December 28, 1998; emergency amendment at 24 Ill. Reg. 9211, effective June 14, 2000, for a maximum of 150 days; emergency expired November 10, 2000; amended at 24 Ill. Reg. 18099, effective November 30, 2000; emergency amendment at 35 Ill. Reg. 1448, effective January 7, 2011, for a maximum of 150 days; emergency amendment repealed by emergency rulemaking at 35 Ill. Reg. 7737, effective April 28, 2011, for the remainder of the 150 days. </w:t>
      </w:r>
    </w:p>
    <w:sectPr w:rsidR="00533912" w:rsidSect="009A4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530"/>
    <w:rsid w:val="002E39AE"/>
    <w:rsid w:val="00345E8F"/>
    <w:rsid w:val="00521200"/>
    <w:rsid w:val="00533912"/>
    <w:rsid w:val="005C3366"/>
    <w:rsid w:val="00732F1E"/>
    <w:rsid w:val="00887F93"/>
    <w:rsid w:val="009A4530"/>
    <w:rsid w:val="00AD4F84"/>
    <w:rsid w:val="00C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9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33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9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3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repealed, new Part adopted at 16 Ill</vt:lpstr>
    </vt:vector>
  </TitlesOfParts>
  <Company>State Of Illinois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repealed, new Part adopted at 16 Ill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