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70" w:rsidRDefault="00C33570" w:rsidP="00C335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3570" w:rsidRDefault="00C33570" w:rsidP="00C335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1250.2270  Quality</w:t>
      </w:r>
      <w:r>
        <w:t xml:space="preserve"> </w:t>
      </w:r>
    </w:p>
    <w:p w:rsidR="00C33570" w:rsidRDefault="00C33570" w:rsidP="00C33570">
      <w:pPr>
        <w:widowControl w:val="0"/>
        <w:autoSpaceDE w:val="0"/>
        <w:autoSpaceDN w:val="0"/>
        <w:adjustRightInd w:val="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Each provider of Acute Mental Illness Treatment Services should: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Encourage a minimum length of stay in accordance with each client's clinical readiness for discharge or transfer; and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Establish or have established policies and procedures for the arrangement of adequate aftercare or extended care services.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Each provider of Acute Mental Illness Treatment Services shall have explicit, written policies and/or procedures requiring that discharge planning be initiated for all clients within the first week of stay in the setting.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Factor:  Each provider shall submit a copy of such a document.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All providers of Acute Mental Illness Treatment Services should have written interagency linkage agreements, procedures for referral and information exchanges, and a mechanism for follow-up of referral completion.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provider shall submit such documents where developed.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such agreements have not been developed, a plan for implementation of such agreements.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Standard #3:  Annual adult (18 years of age and older) discharges from providers of Acute Mental Illness Treatment Services shall have an average length of stay of 30 days or less.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Data Factors: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total number of adult (18 years of age and older) discharges per unit per facility (for the latest 12 month period for which data is available).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beds designated for Acute Mental Illness Treatment Services for adults (18 years of age and older) by unit, by facility.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Utilization data for Acute Mental Illness Treatment Services for adults (18 years of age and older) by unit, by facility.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Standard #4:  Annual children/adolescent (0-17 years of age) discharges from providers </w:t>
      </w:r>
      <w:r w:rsidR="00BD1F01">
        <w:t>of</w:t>
      </w:r>
      <w:r>
        <w:t xml:space="preserve"> Acute Mental Illness Treatment Services shall have an average length of stay of 120 days or less.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Data Factors: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total number of children/adolescent (0 thru 17 years of age) discharges per unit, per facility (for the latest 12 month period for which data is available).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beds designated for Acute Mental Illness Treatment Services for children/adolescents (0 thru 17 years of age), by unit, by facility.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Utilization data for Acute Mental Illness Treatment Services for children/adolescents (0 thru 17 years of age) by unit, by facility.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Criteria #2:  Proper medical and professional staff should be available.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Standard #1:  All staff required by licensing (for those facilities licensed pursuant to the Hospital licensing Act) or certification requirements (for those State-Operated facilities certified by J.C.A.H.) should be available.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Data Factors: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and type of staff.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Staffing patterns.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Criteria #3:  Proper Support Services should be available.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Standard #1:  the following support services or consultative resources services should be available: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Clinical psychological services;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Social work services; and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Occupational and recreational therapy services.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144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Data Factors: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and type of staff. </w:t>
      </w:r>
    </w:p>
    <w:p w:rsidR="00C94299" w:rsidRDefault="00C94299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Staffing patterns. </w:t>
      </w:r>
    </w:p>
    <w:p w:rsidR="00C33570" w:rsidRDefault="00C33570" w:rsidP="00C33570">
      <w:pPr>
        <w:widowControl w:val="0"/>
        <w:autoSpaceDE w:val="0"/>
        <w:autoSpaceDN w:val="0"/>
        <w:adjustRightInd w:val="0"/>
        <w:ind w:left="2160" w:hanging="720"/>
      </w:pPr>
    </w:p>
    <w:p w:rsidR="00C33570" w:rsidRDefault="00C33570" w:rsidP="00C335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C33570" w:rsidSect="00C33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570"/>
    <w:rsid w:val="00301364"/>
    <w:rsid w:val="005C3366"/>
    <w:rsid w:val="00BD1F01"/>
    <w:rsid w:val="00C33570"/>
    <w:rsid w:val="00C94299"/>
    <w:rsid w:val="00D750C3"/>
    <w:rsid w:val="00F0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