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700" w:rsidRDefault="009D3700" w:rsidP="009D370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D3700" w:rsidRDefault="009D3700" w:rsidP="009D370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1250.2150  Financial Viability</w:t>
      </w:r>
      <w:r>
        <w:t xml:space="preserve"> </w:t>
      </w:r>
    </w:p>
    <w:p w:rsidR="009D3700" w:rsidRDefault="009D3700" w:rsidP="009D3700">
      <w:pPr>
        <w:widowControl w:val="0"/>
        <w:autoSpaceDE w:val="0"/>
        <w:autoSpaceDN w:val="0"/>
        <w:adjustRightInd w:val="0"/>
      </w:pPr>
    </w:p>
    <w:p w:rsidR="009D3700" w:rsidRDefault="009D3700" w:rsidP="009D370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Criteria #1:  Provision of the service should not adversely affect the financial viability of the institutions offering the service. </w:t>
      </w:r>
    </w:p>
    <w:p w:rsidR="00CF3531" w:rsidRDefault="00CF3531" w:rsidP="009D3700">
      <w:pPr>
        <w:widowControl w:val="0"/>
        <w:autoSpaceDE w:val="0"/>
        <w:autoSpaceDN w:val="0"/>
        <w:adjustRightInd w:val="0"/>
        <w:ind w:left="1440" w:hanging="720"/>
      </w:pPr>
    </w:p>
    <w:p w:rsidR="009D3700" w:rsidRDefault="009D3700" w:rsidP="009D370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Standard #1:  Revenue received for the service should be reasonably related to the cost of providing the service such that total service revenue approximates total service costs. </w:t>
      </w:r>
    </w:p>
    <w:p w:rsidR="00CF3531" w:rsidRDefault="00CF3531" w:rsidP="009D3700">
      <w:pPr>
        <w:widowControl w:val="0"/>
        <w:autoSpaceDE w:val="0"/>
        <w:autoSpaceDN w:val="0"/>
        <w:adjustRightInd w:val="0"/>
        <w:ind w:left="1440" w:hanging="720"/>
      </w:pPr>
    </w:p>
    <w:p w:rsidR="009D3700" w:rsidRDefault="009D3700" w:rsidP="009D370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Data Factors: </w:t>
      </w:r>
    </w:p>
    <w:p w:rsidR="00CF3531" w:rsidRDefault="00CF3531" w:rsidP="009D3700">
      <w:pPr>
        <w:widowControl w:val="0"/>
        <w:autoSpaceDE w:val="0"/>
        <w:autoSpaceDN w:val="0"/>
        <w:adjustRightInd w:val="0"/>
        <w:ind w:left="2160" w:hanging="720"/>
      </w:pPr>
    </w:p>
    <w:p w:rsidR="009D3700" w:rsidRDefault="009D3700" w:rsidP="009D370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Total Service Revenue. </w:t>
      </w:r>
    </w:p>
    <w:p w:rsidR="00CF3531" w:rsidRDefault="00CF3531" w:rsidP="009D3700">
      <w:pPr>
        <w:widowControl w:val="0"/>
        <w:autoSpaceDE w:val="0"/>
        <w:autoSpaceDN w:val="0"/>
        <w:adjustRightInd w:val="0"/>
        <w:ind w:left="2160" w:hanging="720"/>
      </w:pPr>
    </w:p>
    <w:p w:rsidR="009D3700" w:rsidRDefault="009D3700" w:rsidP="009D370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Total Service Cost. </w:t>
      </w:r>
    </w:p>
    <w:p w:rsidR="00CF3531" w:rsidRDefault="00CF3531" w:rsidP="009D3700">
      <w:pPr>
        <w:widowControl w:val="0"/>
        <w:autoSpaceDE w:val="0"/>
        <w:autoSpaceDN w:val="0"/>
        <w:adjustRightInd w:val="0"/>
        <w:ind w:left="1440" w:hanging="720"/>
      </w:pPr>
    </w:p>
    <w:p w:rsidR="009D3700" w:rsidRDefault="009D3700" w:rsidP="009D370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Criteria  #2:  Relationship of third-party reimbursement rates to the cost of providing the service. </w:t>
      </w:r>
    </w:p>
    <w:p w:rsidR="00CF3531" w:rsidRDefault="00CF3531" w:rsidP="009D3700">
      <w:pPr>
        <w:widowControl w:val="0"/>
        <w:autoSpaceDE w:val="0"/>
        <w:autoSpaceDN w:val="0"/>
        <w:adjustRightInd w:val="0"/>
        <w:ind w:left="1440" w:hanging="720"/>
      </w:pPr>
    </w:p>
    <w:p w:rsidR="009D3700" w:rsidRDefault="009D3700" w:rsidP="009D3700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Standard #1:  Providers of the service should seek reimbursement service from third-party </w:t>
      </w:r>
      <w:proofErr w:type="spellStart"/>
      <w:r>
        <w:t>payors</w:t>
      </w:r>
      <w:proofErr w:type="spellEnd"/>
      <w:r>
        <w:t xml:space="preserve"> for the full reasonable cost of providing the service. </w:t>
      </w:r>
    </w:p>
    <w:p w:rsidR="00CF3531" w:rsidRDefault="00CF3531" w:rsidP="009D3700">
      <w:pPr>
        <w:widowControl w:val="0"/>
        <w:autoSpaceDE w:val="0"/>
        <w:autoSpaceDN w:val="0"/>
        <w:adjustRightInd w:val="0"/>
        <w:ind w:left="1440" w:hanging="720"/>
      </w:pPr>
    </w:p>
    <w:p w:rsidR="009D3700" w:rsidRDefault="009D3700" w:rsidP="009D3700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Data Factors: </w:t>
      </w:r>
    </w:p>
    <w:p w:rsidR="00CF3531" w:rsidRDefault="00CF3531" w:rsidP="009D3700">
      <w:pPr>
        <w:widowControl w:val="0"/>
        <w:autoSpaceDE w:val="0"/>
        <w:autoSpaceDN w:val="0"/>
        <w:adjustRightInd w:val="0"/>
        <w:ind w:left="2160" w:hanging="720"/>
      </w:pPr>
    </w:p>
    <w:p w:rsidR="009D3700" w:rsidRDefault="009D3700" w:rsidP="009D370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Third party reimbursement rates. </w:t>
      </w:r>
    </w:p>
    <w:p w:rsidR="00CF3531" w:rsidRDefault="00CF3531" w:rsidP="009D3700">
      <w:pPr>
        <w:widowControl w:val="0"/>
        <w:autoSpaceDE w:val="0"/>
        <w:autoSpaceDN w:val="0"/>
        <w:adjustRightInd w:val="0"/>
        <w:ind w:left="2160" w:hanging="720"/>
      </w:pPr>
    </w:p>
    <w:p w:rsidR="009D3700" w:rsidRDefault="009D3700" w:rsidP="009D370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Reimbursement by type and level at institutions. </w:t>
      </w:r>
    </w:p>
    <w:p w:rsidR="009D3700" w:rsidRDefault="009D3700" w:rsidP="009D3700">
      <w:pPr>
        <w:widowControl w:val="0"/>
        <w:autoSpaceDE w:val="0"/>
        <w:autoSpaceDN w:val="0"/>
        <w:adjustRightInd w:val="0"/>
        <w:ind w:left="2160" w:hanging="720"/>
      </w:pPr>
    </w:p>
    <w:p w:rsidR="009D3700" w:rsidRDefault="009D3700" w:rsidP="009D370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5 Ill. Reg. 3214, effective March 18, 1981) </w:t>
      </w:r>
    </w:p>
    <w:sectPr w:rsidR="009D3700" w:rsidSect="009D37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3700"/>
    <w:rsid w:val="003A7A89"/>
    <w:rsid w:val="004B1C31"/>
    <w:rsid w:val="005C3366"/>
    <w:rsid w:val="00697525"/>
    <w:rsid w:val="009D3700"/>
    <w:rsid w:val="00CF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1250</vt:lpstr>
    </vt:vector>
  </TitlesOfParts>
  <Company>State Of Illinois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1250</dc:title>
  <dc:subject/>
  <dc:creator>Illinois General Assembly</dc:creator>
  <cp:keywords/>
  <dc:description/>
  <cp:lastModifiedBy>Roberts, John</cp:lastModifiedBy>
  <cp:revision>3</cp:revision>
  <dcterms:created xsi:type="dcterms:W3CDTF">2012-06-22T02:14:00Z</dcterms:created>
  <dcterms:modified xsi:type="dcterms:W3CDTF">2012-06-22T02:14:00Z</dcterms:modified>
</cp:coreProperties>
</file>