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376" w:rsidRPr="001C1376" w:rsidRDefault="001C1376" w:rsidP="001C1376">
      <w:pPr>
        <w:rPr>
          <w:rFonts w:ascii="Times New Roman" w:hAnsi="Times New Roman"/>
          <w:b/>
          <w:bCs/>
        </w:rPr>
      </w:pPr>
    </w:p>
    <w:p w:rsidR="001C1376" w:rsidRPr="001C1376" w:rsidRDefault="001C1376" w:rsidP="001C1376">
      <w:pPr>
        <w:rPr>
          <w:rFonts w:ascii="Times New Roman" w:hAnsi="Times New Roman"/>
        </w:rPr>
      </w:pPr>
      <w:r w:rsidRPr="001C1376">
        <w:rPr>
          <w:rFonts w:ascii="Times New Roman" w:hAnsi="Times New Roman"/>
          <w:b/>
          <w:bCs/>
        </w:rPr>
        <w:t>Section 1130.240  Reporting and Notification Requirements</w:t>
      </w:r>
    </w:p>
    <w:p w:rsidR="001C1376" w:rsidRPr="001C1376" w:rsidRDefault="001C1376" w:rsidP="001C1376">
      <w:pPr>
        <w:rPr>
          <w:rFonts w:ascii="Times New Roman" w:hAnsi="Times New Roman"/>
        </w:rPr>
      </w:pPr>
    </w:p>
    <w:p w:rsidR="001C1376" w:rsidRDefault="001C1376" w:rsidP="001C1376">
      <w:pPr>
        <w:rPr>
          <w:rFonts w:ascii="Times New Roman" w:hAnsi="Times New Roman"/>
        </w:rPr>
      </w:pPr>
      <w:r w:rsidRPr="001C1376">
        <w:rPr>
          <w:rFonts w:ascii="Times New Roman" w:hAnsi="Times New Roman"/>
        </w:rPr>
        <w:t>HFSRB</w:t>
      </w:r>
      <w:r w:rsidRPr="001C1376">
        <w:rPr>
          <w:rFonts w:ascii="Times New Roman" w:hAnsi="Times New Roman"/>
          <w:i/>
        </w:rPr>
        <w:t xml:space="preserve"> shall require health care facilities to provide periodic reports, data, and information as needed to carry out the purposes and provisions of the Act</w:t>
      </w:r>
      <w:r w:rsidRPr="001C1376">
        <w:rPr>
          <w:rFonts w:ascii="Times New Roman" w:hAnsi="Times New Roman"/>
        </w:rPr>
        <w:t xml:space="preserve"> [20 ILCS 3960/13].  Information required to be submitted to HFSRB includes, but is not limited to, reports on capital expenditures, facility and service utilization data, facility bed</w:t>
      </w:r>
      <w:r w:rsidR="00CF6DAA">
        <w:rPr>
          <w:rFonts w:ascii="Times New Roman" w:hAnsi="Times New Roman"/>
        </w:rPr>
        <w:t>-</w:t>
      </w:r>
      <w:r w:rsidRPr="001C1376">
        <w:rPr>
          <w:rFonts w:ascii="Times New Roman" w:hAnsi="Times New Roman"/>
        </w:rPr>
        <w:t>capacity information, notices of hospital reductio</w:t>
      </w:r>
      <w:r>
        <w:rPr>
          <w:rFonts w:ascii="Times New Roman" w:hAnsi="Times New Roman"/>
        </w:rPr>
        <w:t xml:space="preserve">ns in services, and any temporary </w:t>
      </w:r>
      <w:r w:rsidR="00CF6DAA">
        <w:rPr>
          <w:rFonts w:ascii="Times New Roman" w:hAnsi="Times New Roman"/>
        </w:rPr>
        <w:t>suspensions</w:t>
      </w:r>
      <w:r>
        <w:rPr>
          <w:rFonts w:ascii="Times New Roman" w:hAnsi="Times New Roman"/>
        </w:rPr>
        <w:t xml:space="preserve"> of service.</w:t>
      </w:r>
    </w:p>
    <w:p w:rsidR="001C1376" w:rsidRDefault="001C1376" w:rsidP="001C1376">
      <w:pPr>
        <w:rPr>
          <w:rFonts w:ascii="Times New Roman" w:hAnsi="Times New Roman"/>
        </w:rPr>
      </w:pPr>
    </w:p>
    <w:p w:rsidR="001C1376" w:rsidRDefault="001C1376" w:rsidP="001C1376">
      <w:pPr>
        <w:ind w:left="1440" w:hanging="720"/>
        <w:rPr>
          <w:rFonts w:ascii="Times New Roman" w:hAnsi="Times New Roman"/>
        </w:rPr>
      </w:pPr>
      <w:r>
        <w:rPr>
          <w:rFonts w:ascii="Times New Roman" w:hAnsi="Times New Roman"/>
        </w:rPr>
        <w:t>a)</w:t>
      </w:r>
      <w:r>
        <w:rPr>
          <w:rFonts w:ascii="Times New Roman" w:hAnsi="Times New Roman"/>
        </w:rPr>
        <w:tab/>
        <w:t>Annual Report of Capital Expenditures</w:t>
      </w:r>
    </w:p>
    <w:p w:rsidR="001C1376" w:rsidRDefault="001C1376" w:rsidP="001C1376">
      <w:pPr>
        <w:ind w:left="1440"/>
        <w:rPr>
          <w:rFonts w:ascii="Times New Roman" w:hAnsi="Times New Roman"/>
        </w:rPr>
      </w:pPr>
      <w:r>
        <w:rPr>
          <w:rFonts w:ascii="Times New Roman" w:hAnsi="Times New Roman"/>
        </w:rPr>
        <w:t>Each health care facility shall submit an annual report of capital expenditures as part of the annual health care facility questionnaires issued by HFSRB.  (See Section 5.3 of the Act.)</w:t>
      </w:r>
    </w:p>
    <w:p w:rsidR="001C1376" w:rsidRDefault="001C1376" w:rsidP="001C1376">
      <w:pPr>
        <w:rPr>
          <w:rFonts w:ascii="Times New Roman" w:hAnsi="Times New Roman"/>
        </w:rPr>
      </w:pPr>
    </w:p>
    <w:p w:rsidR="001C1376" w:rsidRDefault="001C1376" w:rsidP="001C1376">
      <w:pPr>
        <w:ind w:left="1440" w:hanging="720"/>
        <w:rPr>
          <w:rFonts w:ascii="Times New Roman" w:hAnsi="Times New Roman"/>
        </w:rPr>
      </w:pPr>
      <w:r>
        <w:rPr>
          <w:rFonts w:ascii="Times New Roman" w:hAnsi="Times New Roman"/>
        </w:rPr>
        <w:t>b)</w:t>
      </w:r>
      <w:r>
        <w:rPr>
          <w:rFonts w:ascii="Times New Roman" w:hAnsi="Times New Roman"/>
        </w:rPr>
        <w:tab/>
        <w:t>Health Planning Information</w:t>
      </w:r>
    </w:p>
    <w:p w:rsidR="001C1376" w:rsidRDefault="001C1376" w:rsidP="001C1376">
      <w:pPr>
        <w:ind w:left="1440"/>
        <w:rPr>
          <w:rFonts w:ascii="Times New Roman" w:hAnsi="Times New Roman"/>
        </w:rPr>
      </w:pPr>
      <w:r>
        <w:rPr>
          <w:rFonts w:ascii="Times New Roman" w:hAnsi="Times New Roman"/>
        </w:rPr>
        <w:t>HFSRB shall require all health care facilities operating in the State to provide information for the purpose of fulfilling the purposes, provisions and responsibilities specified in the Act.  (See Section 13 of the Act.)  These reports may be on an annual or other basis.</w:t>
      </w:r>
    </w:p>
    <w:p w:rsidR="001C1376" w:rsidRDefault="001C1376" w:rsidP="001C1376">
      <w:pPr>
        <w:rPr>
          <w:rFonts w:ascii="Times New Roman" w:hAnsi="Times New Roman"/>
        </w:rPr>
      </w:pPr>
    </w:p>
    <w:p w:rsidR="001C1376" w:rsidRDefault="001C1376" w:rsidP="001C1376">
      <w:pPr>
        <w:ind w:left="1440" w:hanging="720"/>
        <w:rPr>
          <w:rFonts w:ascii="Times New Roman" w:hAnsi="Times New Roman"/>
        </w:rPr>
      </w:pPr>
      <w:r>
        <w:rPr>
          <w:rFonts w:ascii="Times New Roman" w:hAnsi="Times New Roman"/>
        </w:rPr>
        <w:t>c)</w:t>
      </w:r>
      <w:r>
        <w:rPr>
          <w:rFonts w:ascii="Times New Roman" w:hAnsi="Times New Roman"/>
        </w:rPr>
        <w:tab/>
        <w:t>Notice of Hospital Reduction of 50% or More in Health Care Services</w:t>
      </w:r>
    </w:p>
    <w:p w:rsidR="001C1376" w:rsidRDefault="001C1376" w:rsidP="001C1376">
      <w:pPr>
        <w:ind w:left="1440"/>
        <w:rPr>
          <w:rFonts w:ascii="Times New Roman" w:hAnsi="Times New Roman"/>
        </w:rPr>
      </w:pPr>
      <w:r>
        <w:rPr>
          <w:rFonts w:ascii="Times New Roman" w:hAnsi="Times New Roman"/>
        </w:rPr>
        <w:t xml:space="preserve">Each hospital is required to notify </w:t>
      </w:r>
      <w:r>
        <w:rPr>
          <w:rFonts w:ascii="Times New Roman" w:hAnsi="Times New Roman"/>
          <w:i/>
        </w:rPr>
        <w:t xml:space="preserve">the State Board, the </w:t>
      </w:r>
      <w:r>
        <w:rPr>
          <w:rFonts w:ascii="Times New Roman" w:hAnsi="Times New Roman"/>
        </w:rPr>
        <w:t>Illinois</w:t>
      </w:r>
      <w:r>
        <w:rPr>
          <w:rFonts w:ascii="Times New Roman" w:hAnsi="Times New Roman"/>
          <w:i/>
        </w:rPr>
        <w:t xml:space="preserve"> Department of Public Health, and the State Senator and 2 State Representatives representing the legislative district in which the hospital is located</w:t>
      </w:r>
      <w:r>
        <w:rPr>
          <w:rFonts w:ascii="Times New Roman" w:hAnsi="Times New Roman"/>
        </w:rPr>
        <w:t>, of a reduction in services of 50% or more, within 30 days after that reduction [20 ILCS 3960/12.4].  Reporting shall include the identification of the service, reasons for reduction and anticipated duration (permanent or temporary).  Reduction of 50% or more is determined by the following:</w:t>
      </w:r>
    </w:p>
    <w:p w:rsidR="001C1376" w:rsidRDefault="001C1376" w:rsidP="001C1376">
      <w:pPr>
        <w:rPr>
          <w:rFonts w:ascii="Times New Roman" w:hAnsi="Times New Roman"/>
        </w:rPr>
      </w:pPr>
    </w:p>
    <w:p w:rsidR="001C1376" w:rsidRDefault="001C1376" w:rsidP="001C1376">
      <w:pPr>
        <w:ind w:left="2160" w:hanging="720"/>
        <w:rPr>
          <w:rFonts w:ascii="Times New Roman" w:hAnsi="Times New Roman"/>
        </w:rPr>
      </w:pPr>
      <w:r>
        <w:rPr>
          <w:rFonts w:ascii="Times New Roman" w:hAnsi="Times New Roman"/>
        </w:rPr>
        <w:t>1)</w:t>
      </w:r>
      <w:r>
        <w:rPr>
          <w:rFonts w:ascii="Times New Roman" w:hAnsi="Times New Roman"/>
        </w:rPr>
        <w:tab/>
        <w:t>If the reduction is in a bed category of service, reduction is determined by the number of physically available beds as compared to the authorized number of beds stated in the Inventory of Health Care Facilities as updated, or the number of staffed beds reported in the Annual Hospital Questionnaire;</w:t>
      </w:r>
    </w:p>
    <w:p w:rsidR="001C1376" w:rsidRDefault="001C1376" w:rsidP="001C1376">
      <w:pPr>
        <w:rPr>
          <w:rFonts w:ascii="Times New Roman" w:hAnsi="Times New Roman"/>
        </w:rPr>
      </w:pPr>
    </w:p>
    <w:p w:rsidR="001C1376" w:rsidRDefault="001C1376" w:rsidP="001C1376">
      <w:pPr>
        <w:ind w:left="2160" w:hanging="720"/>
        <w:rPr>
          <w:rFonts w:ascii="Times New Roman" w:hAnsi="Times New Roman"/>
        </w:rPr>
      </w:pPr>
      <w:r>
        <w:rPr>
          <w:rFonts w:ascii="Times New Roman" w:hAnsi="Times New Roman"/>
        </w:rPr>
        <w:t>2)</w:t>
      </w:r>
      <w:r>
        <w:rPr>
          <w:rFonts w:ascii="Times New Roman" w:hAnsi="Times New Roman"/>
        </w:rPr>
        <w:tab/>
        <w:t>If the reduction is in a non-bed category of service (i.e., cardiac surgery, cardiac catheterization, organ transplantation, etc.), reduction is determined when the physical number of procedure rooms, stations or equipment necessary to provide that service is reduced by 50% or more, or the number of clinical staff and/or hours of operation is reduced by 50% or more.</w:t>
      </w:r>
    </w:p>
    <w:p w:rsidR="001C1376" w:rsidRDefault="001C1376" w:rsidP="001C1376">
      <w:pPr>
        <w:rPr>
          <w:rFonts w:ascii="Times New Roman" w:hAnsi="Times New Roman"/>
        </w:rPr>
      </w:pPr>
    </w:p>
    <w:p w:rsidR="001C1376" w:rsidRDefault="001C1376" w:rsidP="001C1376">
      <w:pPr>
        <w:ind w:left="2880" w:hanging="714"/>
        <w:rPr>
          <w:rFonts w:ascii="Times New Roman" w:hAnsi="Times New Roman"/>
        </w:rPr>
      </w:pPr>
      <w:r>
        <w:rPr>
          <w:rFonts w:ascii="Times New Roman" w:hAnsi="Times New Roman"/>
        </w:rPr>
        <w:t>A)</w:t>
      </w:r>
      <w:r>
        <w:rPr>
          <w:rFonts w:ascii="Times New Roman" w:hAnsi="Times New Roman"/>
        </w:rPr>
        <w:tab/>
        <w:t>If reduction does not reduce the number of procedures by 50% or more, the notification is required only to HFSRB, certifying that the reduction will not reduce the number of procedures performed by 50% or more.</w:t>
      </w:r>
    </w:p>
    <w:p w:rsidR="001C1376" w:rsidRDefault="001C1376" w:rsidP="001C1376">
      <w:pPr>
        <w:rPr>
          <w:rFonts w:ascii="Times New Roman" w:hAnsi="Times New Roman"/>
        </w:rPr>
      </w:pPr>
    </w:p>
    <w:p w:rsidR="001C1376" w:rsidRDefault="001C1376" w:rsidP="001C1376">
      <w:pPr>
        <w:ind w:left="2880" w:hanging="714"/>
        <w:rPr>
          <w:rFonts w:ascii="Times New Roman" w:hAnsi="Times New Roman"/>
        </w:rPr>
      </w:pPr>
      <w:r>
        <w:rPr>
          <w:rFonts w:ascii="Times New Roman" w:hAnsi="Times New Roman"/>
        </w:rPr>
        <w:t>B)</w:t>
      </w:r>
      <w:r>
        <w:rPr>
          <w:rFonts w:ascii="Times New Roman" w:hAnsi="Times New Roman"/>
        </w:rPr>
        <w:tab/>
        <w:t>If the reduction is temporary for the purpose of maintenance or equipment repair, notification is required to HFSRB only, with a timetable to restore the service.</w:t>
      </w:r>
    </w:p>
    <w:p w:rsidR="001C1376" w:rsidRDefault="001C1376" w:rsidP="001C1376">
      <w:pPr>
        <w:rPr>
          <w:rFonts w:ascii="Times New Roman" w:hAnsi="Times New Roman"/>
        </w:rPr>
      </w:pPr>
    </w:p>
    <w:p w:rsidR="001C1376" w:rsidRDefault="001C1376" w:rsidP="001C1376">
      <w:pPr>
        <w:ind w:left="1440" w:hanging="720"/>
        <w:rPr>
          <w:rFonts w:ascii="Times New Roman" w:hAnsi="Times New Roman"/>
        </w:rPr>
      </w:pPr>
      <w:r>
        <w:rPr>
          <w:rFonts w:ascii="Times New Roman" w:hAnsi="Times New Roman"/>
        </w:rPr>
        <w:t>d)</w:t>
      </w:r>
      <w:r>
        <w:rPr>
          <w:rFonts w:ascii="Times New Roman" w:hAnsi="Times New Roman"/>
        </w:rPr>
        <w:tab/>
        <w:t>Temporary Suspension of Facility or Category of Service</w:t>
      </w:r>
    </w:p>
    <w:p w:rsidR="001C1376" w:rsidRDefault="001C1376" w:rsidP="001C1376">
      <w:pPr>
        <w:ind w:left="1440"/>
        <w:rPr>
          <w:rFonts w:ascii="Times New Roman" w:hAnsi="Times New Roman"/>
        </w:rPr>
      </w:pPr>
      <w:r>
        <w:rPr>
          <w:rFonts w:ascii="Times New Roman" w:hAnsi="Times New Roman"/>
        </w:rPr>
        <w:t xml:space="preserve">A facility that ceased operation or that ceased to provide a category of service due to unanticipated or unforeseen circumstances (such as the loss of appropriate staff or a natural or unnatural disaster) shall file notice to HFSRB of a temporary suspension of service that is anticipated to exceed 30 days.  The notice shall be filed </w:t>
      </w:r>
      <w:r w:rsidR="00CF6DAA">
        <w:rPr>
          <w:rFonts w:ascii="Times New Roman" w:hAnsi="Times New Roman"/>
        </w:rPr>
        <w:t>no later than</w:t>
      </w:r>
      <w:r>
        <w:rPr>
          <w:rFonts w:ascii="Times New Roman" w:hAnsi="Times New Roman"/>
        </w:rPr>
        <w:t xml:space="preserve"> 30 days after the suspension of the service, and shall include a detailed explanation of the reasons for the suspension, as well as the efforts being made to correct the circumstance and a timetable to reopen the service.  Reports documenting the progress of corrections must be filed every 30 days thereafter until services </w:t>
      </w:r>
      <w:r w:rsidR="00CF6DAA">
        <w:rPr>
          <w:rFonts w:ascii="Times New Roman" w:hAnsi="Times New Roman"/>
        </w:rPr>
        <w:t>resume</w:t>
      </w:r>
      <w:r>
        <w:rPr>
          <w:rFonts w:ascii="Times New Roman" w:hAnsi="Times New Roman"/>
        </w:rPr>
        <w:t>.</w:t>
      </w:r>
      <w:r w:rsidR="00CF6DAA">
        <w:rPr>
          <w:rFonts w:ascii="Times New Roman" w:hAnsi="Times New Roman"/>
        </w:rPr>
        <w:t xml:space="preserve">  Temporary suspensions shall not exceed one year unless otherwise approved by HFSRB.</w:t>
      </w:r>
    </w:p>
    <w:p w:rsidR="001C1376" w:rsidRDefault="001C1376" w:rsidP="001C1376">
      <w:pPr>
        <w:rPr>
          <w:rFonts w:ascii="Times New Roman" w:hAnsi="Times New Roman"/>
        </w:rPr>
      </w:pPr>
    </w:p>
    <w:p w:rsidR="001C1376" w:rsidRDefault="001C1376" w:rsidP="001C1376">
      <w:pPr>
        <w:ind w:left="1440" w:hanging="720"/>
        <w:rPr>
          <w:rFonts w:ascii="Times New Roman" w:hAnsi="Times New Roman"/>
        </w:rPr>
      </w:pPr>
      <w:r>
        <w:rPr>
          <w:rFonts w:ascii="Times New Roman" w:hAnsi="Times New Roman"/>
        </w:rPr>
        <w:t>e)</w:t>
      </w:r>
      <w:r>
        <w:rPr>
          <w:rFonts w:ascii="Times New Roman" w:hAnsi="Times New Roman"/>
        </w:rPr>
        <w:tab/>
        <w:t>Failure to Provide Required or Requested Information</w:t>
      </w:r>
    </w:p>
    <w:p w:rsidR="001C1376" w:rsidRDefault="00CF6DAA" w:rsidP="001C1376">
      <w:pPr>
        <w:ind w:left="1440"/>
        <w:rPr>
          <w:rFonts w:ascii="Times New Roman" w:hAnsi="Times New Roman"/>
        </w:rPr>
      </w:pPr>
      <w:r>
        <w:rPr>
          <w:rFonts w:ascii="Times New Roman" w:hAnsi="Times New Roman"/>
        </w:rPr>
        <w:t>A health care facility or person violates the Act if he or she fails</w:t>
      </w:r>
      <w:r w:rsidR="001C1376">
        <w:rPr>
          <w:rFonts w:ascii="Times New Roman" w:hAnsi="Times New Roman"/>
        </w:rPr>
        <w:t xml:space="preserve"> to timely or completely comply with the notice and information requirements </w:t>
      </w:r>
      <w:r w:rsidR="00516AD6">
        <w:rPr>
          <w:rFonts w:ascii="Times New Roman" w:hAnsi="Times New Roman"/>
        </w:rPr>
        <w:t>in the Act and this Section</w:t>
      </w:r>
      <w:r w:rsidR="001C1376">
        <w:rPr>
          <w:rFonts w:ascii="Times New Roman" w:hAnsi="Times New Roman"/>
        </w:rPr>
        <w:t xml:space="preserve"> (see 20 ILCS 3960/13 and 14.1).  </w:t>
      </w:r>
      <w:r>
        <w:rPr>
          <w:rFonts w:ascii="Times New Roman" w:hAnsi="Times New Roman"/>
        </w:rPr>
        <w:t>This person is subject to the sanctions provided in the Act and Section 1130.790</w:t>
      </w:r>
      <w:r w:rsidR="001C1376">
        <w:rPr>
          <w:rFonts w:ascii="Times New Roman" w:hAnsi="Times New Roman"/>
        </w:rPr>
        <w:t>.</w:t>
      </w:r>
    </w:p>
    <w:p w:rsidR="001C1376" w:rsidRDefault="001C1376" w:rsidP="001C1376">
      <w:pPr>
        <w:rPr>
          <w:rFonts w:ascii="Times New Roman" w:hAnsi="Times New Roman"/>
        </w:rPr>
      </w:pPr>
    </w:p>
    <w:p w:rsidR="001C1376" w:rsidRDefault="001C1376" w:rsidP="001C1376">
      <w:pPr>
        <w:ind w:firstLine="720"/>
        <w:rPr>
          <w:rFonts w:ascii="Times New Roman" w:hAnsi="Times New Roman"/>
        </w:rPr>
      </w:pPr>
      <w:r>
        <w:rPr>
          <w:rFonts w:ascii="Times New Roman" w:hAnsi="Times New Roman"/>
        </w:rPr>
        <w:t>f)</w:t>
      </w:r>
      <w:r>
        <w:rPr>
          <w:rFonts w:ascii="Times New Roman" w:hAnsi="Times New Roman"/>
        </w:rPr>
        <w:tab/>
        <w:t xml:space="preserve">Changes in a Health Care Facility's Bed Capacity </w:t>
      </w:r>
    </w:p>
    <w:p w:rsidR="001C1376" w:rsidRDefault="001C1376" w:rsidP="001C1376">
      <w:pPr>
        <w:ind w:left="1440"/>
        <w:rPr>
          <w:rFonts w:ascii="Times New Roman" w:hAnsi="Times New Roman"/>
        </w:rPr>
      </w:pPr>
    </w:p>
    <w:p w:rsidR="001C1376" w:rsidRDefault="001C1376" w:rsidP="001C1376">
      <w:pPr>
        <w:ind w:left="2160" w:hanging="720"/>
        <w:rPr>
          <w:rFonts w:ascii="Times New Roman" w:hAnsi="Times New Roman"/>
        </w:rPr>
      </w:pPr>
      <w:r>
        <w:rPr>
          <w:rFonts w:ascii="Times New Roman" w:hAnsi="Times New Roman"/>
        </w:rPr>
        <w:t>1)</w:t>
      </w:r>
      <w:r>
        <w:rPr>
          <w:rFonts w:ascii="Times New Roman" w:hAnsi="Times New Roman"/>
        </w:rPr>
        <w:tab/>
        <w:t xml:space="preserve">"Change in the Bed Count of a Health Care Facility" means a change in a health care facility's authorized bed capacity, including reductions, increases with permit or allowable increases without permit.  </w:t>
      </w:r>
      <w:r>
        <w:rPr>
          <w:rFonts w:ascii="Times New Roman" w:hAnsi="Times New Roman"/>
          <w:i/>
        </w:rPr>
        <w:t>A permit or exemption shall be obtained prior to the construction or modification of a health care facility which changes the bed capacity of a health care facility by:</w:t>
      </w:r>
    </w:p>
    <w:p w:rsidR="001C1376" w:rsidRDefault="001C1376" w:rsidP="001C1376">
      <w:pPr>
        <w:rPr>
          <w:rFonts w:ascii="Times New Roman" w:hAnsi="Times New Roman"/>
        </w:rPr>
      </w:pPr>
    </w:p>
    <w:p w:rsidR="001C1376" w:rsidRDefault="001C1376" w:rsidP="001C1376">
      <w:pPr>
        <w:ind w:left="1440" w:firstLine="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rPr>
        <w:t xml:space="preserve">increasing the total number of beds; or </w:t>
      </w:r>
    </w:p>
    <w:p w:rsidR="001C1376" w:rsidRDefault="001C1376" w:rsidP="001C1376">
      <w:pPr>
        <w:rPr>
          <w:rFonts w:ascii="Times New Roman" w:hAnsi="Times New Roman"/>
        </w:rPr>
      </w:pPr>
    </w:p>
    <w:p w:rsidR="001C1376" w:rsidRDefault="001C1376" w:rsidP="001C1376">
      <w:pPr>
        <w:ind w:left="1440" w:firstLine="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rPr>
        <w:t>distributing beds among various categories of service; or</w:t>
      </w:r>
      <w:r>
        <w:rPr>
          <w:rFonts w:ascii="Times New Roman" w:hAnsi="Times New Roman"/>
        </w:rPr>
        <w:t xml:space="preserve"> </w:t>
      </w:r>
    </w:p>
    <w:p w:rsidR="001C1376" w:rsidRDefault="001C1376" w:rsidP="001C1376">
      <w:pPr>
        <w:rPr>
          <w:rFonts w:ascii="Times New Roman" w:hAnsi="Times New Roman"/>
        </w:rPr>
      </w:pPr>
    </w:p>
    <w:p w:rsidR="001C1376" w:rsidRDefault="001C1376" w:rsidP="001C1376">
      <w:pPr>
        <w:ind w:left="2880" w:hanging="720"/>
        <w:rPr>
          <w:rFonts w:ascii="Times New Roman" w:hAnsi="Times New Roman"/>
        </w:rPr>
      </w:pPr>
      <w:r>
        <w:rPr>
          <w:rFonts w:ascii="Times New Roman" w:hAnsi="Times New Roman"/>
        </w:rPr>
        <w:t>C)</w:t>
      </w:r>
      <w:r>
        <w:rPr>
          <w:rFonts w:ascii="Times New Roman" w:hAnsi="Times New Roman"/>
        </w:rPr>
        <w:tab/>
      </w:r>
      <w:r>
        <w:rPr>
          <w:rFonts w:ascii="Times New Roman" w:hAnsi="Times New Roman"/>
          <w:i/>
        </w:rPr>
        <w:t xml:space="preserve">relocating beds from one physical facility to another by more than 20 beds or 10% of total bed capacity as defined by the State Board </w:t>
      </w:r>
      <w:r>
        <w:rPr>
          <w:rFonts w:ascii="Times New Roman" w:hAnsi="Times New Roman"/>
        </w:rPr>
        <w:t>Inventory</w:t>
      </w:r>
      <w:r>
        <w:rPr>
          <w:rFonts w:ascii="Times New Roman" w:hAnsi="Times New Roman"/>
          <w:i/>
        </w:rPr>
        <w:t>, whichever is less, over a 2-year period.</w:t>
      </w:r>
      <w:r>
        <w:rPr>
          <w:rFonts w:ascii="Times New Roman" w:hAnsi="Times New Roman"/>
        </w:rPr>
        <w:t xml:space="preserve">  [20 ILCS 3960/5]</w:t>
      </w:r>
    </w:p>
    <w:p w:rsidR="001C1376" w:rsidRDefault="001C1376" w:rsidP="001C1376">
      <w:pPr>
        <w:rPr>
          <w:rFonts w:ascii="Times New Roman" w:hAnsi="Times New Roman"/>
        </w:rPr>
      </w:pPr>
    </w:p>
    <w:p w:rsidR="001C1376" w:rsidRDefault="001C1376" w:rsidP="001C1376">
      <w:pPr>
        <w:ind w:left="2160" w:hanging="720"/>
        <w:rPr>
          <w:rFonts w:ascii="Times New Roman" w:hAnsi="Times New Roman"/>
        </w:rPr>
      </w:pPr>
      <w:r>
        <w:rPr>
          <w:rFonts w:ascii="Times New Roman" w:hAnsi="Times New Roman"/>
        </w:rPr>
        <w:t>2)</w:t>
      </w:r>
      <w:r>
        <w:rPr>
          <w:rFonts w:ascii="Times New Roman" w:hAnsi="Times New Roman"/>
        </w:rPr>
        <w:tab/>
        <w:t xml:space="preserve">Projects proposing the establishment or discontinuation of a bed category of service are classified as substantive projects, with a 60-day review period. (See Section 1110.40(c).) </w:t>
      </w:r>
    </w:p>
    <w:p w:rsidR="001C1376" w:rsidRDefault="001C1376" w:rsidP="001C1376">
      <w:pPr>
        <w:rPr>
          <w:rFonts w:ascii="Times New Roman" w:hAnsi="Times New Roman"/>
        </w:rPr>
      </w:pPr>
    </w:p>
    <w:p w:rsidR="001C1376" w:rsidRDefault="001C1376" w:rsidP="001C1376">
      <w:pPr>
        <w:ind w:left="2160" w:hanging="720"/>
        <w:rPr>
          <w:rFonts w:ascii="Times New Roman" w:hAnsi="Times New Roman"/>
        </w:rPr>
      </w:pPr>
      <w:r>
        <w:rPr>
          <w:rFonts w:ascii="Times New Roman" w:hAnsi="Times New Roman"/>
        </w:rPr>
        <w:t>3)</w:t>
      </w:r>
      <w:r>
        <w:rPr>
          <w:rFonts w:ascii="Times New Roman" w:hAnsi="Times New Roman"/>
        </w:rPr>
        <w:tab/>
        <w:t xml:space="preserve">A health care facility that reduces bed capacity, or adds bed capacity </w:t>
      </w:r>
      <w:r>
        <w:rPr>
          <w:rFonts w:ascii="Times New Roman" w:hAnsi="Times New Roman"/>
        </w:rPr>
        <w:lastRenderedPageBreak/>
        <w:t xml:space="preserve">without a permit, as specified by the Act, shall notify HFSRB and IDPH of that change.  Such a change is limited to once every two years beginning on the date when the additional beds become operational.  If the facility has already changed its bed capacity through a permit process, then the facility may not add any more beds in those services affected by the permit for two years from the date that those beds established by permit become operational without obtaining an additional permit from HFSRB.  </w:t>
      </w:r>
    </w:p>
    <w:p w:rsidR="001C1376" w:rsidRDefault="001C1376" w:rsidP="001C1376">
      <w:pPr>
        <w:rPr>
          <w:rFonts w:ascii="Times New Roman" w:hAnsi="Times New Roman"/>
        </w:rPr>
      </w:pPr>
    </w:p>
    <w:p w:rsidR="001C1376" w:rsidRDefault="001C1376" w:rsidP="001C1376">
      <w:pPr>
        <w:ind w:left="720" w:firstLine="720"/>
        <w:rPr>
          <w:rFonts w:ascii="Times New Roman" w:hAnsi="Times New Roman"/>
        </w:rPr>
      </w:pPr>
      <w:r>
        <w:rPr>
          <w:rFonts w:ascii="Times New Roman" w:hAnsi="Times New Roman"/>
        </w:rPr>
        <w:t>4)</w:t>
      </w:r>
      <w:r>
        <w:rPr>
          <w:rFonts w:ascii="Times New Roman" w:hAnsi="Times New Roman"/>
        </w:rPr>
        <w:tab/>
        <w:t>Emergency Preparedness Response Report</w:t>
      </w:r>
    </w:p>
    <w:p w:rsidR="001C1376" w:rsidRDefault="001C1376" w:rsidP="001C1376">
      <w:pPr>
        <w:rPr>
          <w:rFonts w:ascii="Times New Roman" w:hAnsi="Times New Roman"/>
        </w:rPr>
      </w:pPr>
    </w:p>
    <w:p w:rsidR="001C1376" w:rsidRDefault="001C1376" w:rsidP="001C1376">
      <w:pPr>
        <w:ind w:left="2880" w:hanging="720"/>
        <w:rPr>
          <w:rFonts w:ascii="Times New Roman" w:hAnsi="Times New Roman"/>
        </w:rPr>
      </w:pPr>
      <w:r>
        <w:rPr>
          <w:rFonts w:ascii="Times New Roman" w:hAnsi="Times New Roman"/>
        </w:rPr>
        <w:t>A)</w:t>
      </w:r>
      <w:r>
        <w:rPr>
          <w:rFonts w:ascii="Times New Roman" w:hAnsi="Times New Roman"/>
        </w:rPr>
        <w:tab/>
        <w:t>A health care facility that temporarily increases bed capacity to accommodate extraordinary needs in the service population due to pandemic events and other disasters shall submit written notification of the increase to HFSRB within 30 days after the bed increase decision. The notification shall include:</w:t>
      </w:r>
    </w:p>
    <w:p w:rsidR="001C1376" w:rsidRDefault="001C1376" w:rsidP="001C1376">
      <w:pPr>
        <w:rPr>
          <w:rFonts w:ascii="Times New Roman" w:hAnsi="Times New Roman"/>
        </w:rPr>
      </w:pPr>
    </w:p>
    <w:p w:rsidR="001C1376" w:rsidRDefault="001C1376" w:rsidP="001C1376">
      <w:pPr>
        <w:ind w:left="2880"/>
        <w:rPr>
          <w:rFonts w:ascii="Times New Roman" w:hAnsi="Times New Roman"/>
        </w:rPr>
      </w:pPr>
      <w:r>
        <w:rPr>
          <w:rFonts w:ascii="Times New Roman" w:hAnsi="Times New Roman"/>
        </w:rPr>
        <w:t>i)</w:t>
      </w:r>
      <w:r>
        <w:rPr>
          <w:rFonts w:ascii="Times New Roman" w:hAnsi="Times New Roman"/>
        </w:rPr>
        <w:tab/>
        <w:t>the number of beds increased;</w:t>
      </w:r>
    </w:p>
    <w:p w:rsidR="001C1376" w:rsidRDefault="001C1376" w:rsidP="001C1376">
      <w:pPr>
        <w:rPr>
          <w:rFonts w:ascii="Times New Roman" w:hAnsi="Times New Roman"/>
        </w:rPr>
      </w:pPr>
    </w:p>
    <w:p w:rsidR="001C1376" w:rsidRDefault="001C1376" w:rsidP="001C1376">
      <w:pPr>
        <w:ind w:left="3600" w:hanging="720"/>
        <w:rPr>
          <w:rFonts w:ascii="Times New Roman" w:hAnsi="Times New Roman"/>
        </w:rPr>
      </w:pPr>
      <w:r>
        <w:rPr>
          <w:rFonts w:ascii="Times New Roman" w:hAnsi="Times New Roman"/>
        </w:rPr>
        <w:t>ii)</w:t>
      </w:r>
      <w:r>
        <w:rPr>
          <w:rFonts w:ascii="Times New Roman" w:hAnsi="Times New Roman"/>
        </w:rPr>
        <w:tab/>
        <w:t>a detailed description of conditions necessitating the bed capacity increase;</w:t>
      </w:r>
    </w:p>
    <w:p w:rsidR="001C1376" w:rsidRDefault="001C1376" w:rsidP="001C1376">
      <w:pPr>
        <w:rPr>
          <w:rFonts w:ascii="Times New Roman" w:hAnsi="Times New Roman"/>
        </w:rPr>
      </w:pPr>
    </w:p>
    <w:p w:rsidR="001C1376" w:rsidRDefault="001C1376" w:rsidP="001C1376">
      <w:pPr>
        <w:ind w:left="2880"/>
        <w:rPr>
          <w:rFonts w:ascii="Times New Roman" w:hAnsi="Times New Roman"/>
        </w:rPr>
      </w:pPr>
      <w:r>
        <w:rPr>
          <w:rFonts w:ascii="Times New Roman" w:hAnsi="Times New Roman"/>
        </w:rPr>
        <w:t>iii)</w:t>
      </w:r>
      <w:r>
        <w:rPr>
          <w:rFonts w:ascii="Times New Roman" w:hAnsi="Times New Roman"/>
        </w:rPr>
        <w:tab/>
        <w:t>the impact on normal admission activity;</w:t>
      </w:r>
    </w:p>
    <w:p w:rsidR="001C1376" w:rsidRDefault="001C1376" w:rsidP="001C1376">
      <w:pPr>
        <w:rPr>
          <w:rFonts w:ascii="Times New Roman" w:hAnsi="Times New Roman"/>
        </w:rPr>
      </w:pPr>
    </w:p>
    <w:p w:rsidR="001C1376" w:rsidRDefault="001C1376" w:rsidP="001C1376">
      <w:pPr>
        <w:ind w:left="3600" w:hanging="720"/>
        <w:rPr>
          <w:rFonts w:ascii="Times New Roman" w:hAnsi="Times New Roman"/>
        </w:rPr>
      </w:pPr>
      <w:r>
        <w:rPr>
          <w:rFonts w:ascii="Times New Roman" w:hAnsi="Times New Roman"/>
        </w:rPr>
        <w:t>iv)</w:t>
      </w:r>
      <w:r>
        <w:rPr>
          <w:rFonts w:ascii="Times New Roman" w:hAnsi="Times New Roman"/>
        </w:rPr>
        <w:tab/>
        <w:t>the anticipated length of time the increase is needed, indicating the prospective date when beds will be taken out of circulation; and</w:t>
      </w:r>
    </w:p>
    <w:p w:rsidR="001C1376" w:rsidRDefault="001C1376" w:rsidP="001C1376">
      <w:pPr>
        <w:rPr>
          <w:rFonts w:ascii="Times New Roman" w:hAnsi="Times New Roman"/>
        </w:rPr>
      </w:pPr>
    </w:p>
    <w:p w:rsidR="001C1376" w:rsidRDefault="001C1376" w:rsidP="001C1376">
      <w:pPr>
        <w:ind w:left="3600" w:hanging="720"/>
        <w:rPr>
          <w:rFonts w:ascii="Times New Roman" w:hAnsi="Times New Roman"/>
        </w:rPr>
      </w:pPr>
      <w:r>
        <w:rPr>
          <w:rFonts w:ascii="Times New Roman" w:hAnsi="Times New Roman"/>
        </w:rPr>
        <w:t>v)</w:t>
      </w:r>
      <w:r>
        <w:rPr>
          <w:rFonts w:ascii="Times New Roman" w:hAnsi="Times New Roman"/>
        </w:rPr>
        <w:tab/>
        <w:t xml:space="preserve">the signature of a senior representative of the health care facility, verifying the information in the report. </w:t>
      </w:r>
    </w:p>
    <w:p w:rsidR="001C1376" w:rsidRDefault="001C1376" w:rsidP="001C1376">
      <w:pPr>
        <w:rPr>
          <w:rFonts w:ascii="Times New Roman" w:hAnsi="Times New Roman"/>
        </w:rPr>
      </w:pPr>
    </w:p>
    <w:p w:rsidR="001C1376" w:rsidRDefault="001C1376" w:rsidP="001C1376">
      <w:pPr>
        <w:ind w:left="2880" w:hanging="720"/>
        <w:rPr>
          <w:rFonts w:ascii="Times New Roman" w:hAnsi="Times New Roman"/>
        </w:rPr>
      </w:pPr>
      <w:r>
        <w:rPr>
          <w:rFonts w:ascii="Times New Roman" w:hAnsi="Times New Roman"/>
        </w:rPr>
        <w:t>B)</w:t>
      </w:r>
      <w:r>
        <w:rPr>
          <w:rFonts w:ascii="Times New Roman" w:hAnsi="Times New Roman"/>
        </w:rPr>
        <w:tab/>
        <w:t>The facility shall submit written notification to HFSRB, indicating the date that the temporary bed capacity has been taken out of circulation.  This notification shall be received by HFSRB within 30 days after the date that the facility's normal bed capacity was resumed.</w:t>
      </w:r>
    </w:p>
    <w:p w:rsidR="001C1376" w:rsidRDefault="001C1376" w:rsidP="001C1376">
      <w:pPr>
        <w:rPr>
          <w:rFonts w:ascii="Times New Roman" w:hAnsi="Times New Roman"/>
        </w:rPr>
      </w:pPr>
    </w:p>
    <w:p w:rsidR="001C1376" w:rsidRDefault="001C1376" w:rsidP="001C1376">
      <w:pPr>
        <w:ind w:firstLine="720"/>
        <w:rPr>
          <w:rFonts w:ascii="Times New Roman" w:hAnsi="Times New Roman"/>
        </w:rPr>
      </w:pPr>
      <w:r>
        <w:rPr>
          <w:rFonts w:ascii="Times New Roman" w:hAnsi="Times New Roman"/>
        </w:rPr>
        <w:t>g)</w:t>
      </w:r>
      <w:r>
        <w:rPr>
          <w:rFonts w:ascii="Times New Roman" w:hAnsi="Times New Roman"/>
        </w:rPr>
        <w:tab/>
        <w:t>Change in Name or Change in Legal Status</w:t>
      </w:r>
    </w:p>
    <w:p w:rsidR="001C1376" w:rsidRDefault="001C1376" w:rsidP="001C1376">
      <w:pPr>
        <w:ind w:left="1440"/>
        <w:rPr>
          <w:rFonts w:ascii="Times New Roman" w:hAnsi="Times New Roman"/>
        </w:rPr>
      </w:pPr>
      <w:r>
        <w:rPr>
          <w:rFonts w:ascii="Times New Roman" w:hAnsi="Times New Roman"/>
        </w:rPr>
        <w:t>A change in a facility's legal name or a facility's legal status (i.e., a corporate reorganization) that does not constitute a change of ownership, as defined in Section 1130.140, is to be reported to HFSRB within 90 days after occurrence.</w:t>
      </w:r>
    </w:p>
    <w:p w:rsidR="001C1376" w:rsidRDefault="001C1376" w:rsidP="001C1376">
      <w:pPr>
        <w:rPr>
          <w:rFonts w:ascii="Times New Roman" w:hAnsi="Times New Roman"/>
        </w:rPr>
      </w:pPr>
    </w:p>
    <w:p w:rsidR="001C1376" w:rsidRDefault="001C1376" w:rsidP="001C1376">
      <w:pPr>
        <w:ind w:firstLine="720"/>
        <w:rPr>
          <w:rFonts w:ascii="Times New Roman" w:hAnsi="Times New Roman"/>
        </w:rPr>
      </w:pPr>
      <w:r>
        <w:rPr>
          <w:rFonts w:ascii="Times New Roman" w:hAnsi="Times New Roman"/>
        </w:rPr>
        <w:t>h)</w:t>
      </w:r>
      <w:r>
        <w:rPr>
          <w:rFonts w:ascii="Times New Roman" w:hAnsi="Times New Roman"/>
        </w:rPr>
        <w:tab/>
        <w:t xml:space="preserve">Notice of New Services Added to </w:t>
      </w:r>
      <w:r w:rsidR="00CF6DAA">
        <w:rPr>
          <w:rFonts w:ascii="Times New Roman" w:hAnsi="Times New Roman"/>
        </w:rPr>
        <w:t>Multi-Specialty</w:t>
      </w:r>
      <w:r>
        <w:rPr>
          <w:rFonts w:ascii="Times New Roman" w:hAnsi="Times New Roman"/>
        </w:rPr>
        <w:t xml:space="preserve"> ASTCs</w:t>
      </w:r>
    </w:p>
    <w:p w:rsidR="001C1376" w:rsidRDefault="001C1376" w:rsidP="001C1376">
      <w:pPr>
        <w:rPr>
          <w:rFonts w:ascii="Times New Roman" w:hAnsi="Times New Roman"/>
        </w:rPr>
      </w:pPr>
    </w:p>
    <w:p w:rsidR="001C1376" w:rsidRDefault="001C1376" w:rsidP="001C1376">
      <w:pPr>
        <w:ind w:left="720" w:firstLine="720"/>
        <w:rPr>
          <w:rFonts w:ascii="Times New Roman" w:hAnsi="Times New Roman"/>
        </w:rPr>
      </w:pPr>
      <w:r>
        <w:rPr>
          <w:rFonts w:ascii="Times New Roman" w:hAnsi="Times New Roman"/>
        </w:rPr>
        <w:t>1)</w:t>
      </w:r>
      <w:r>
        <w:rPr>
          <w:rFonts w:ascii="Times New Roman" w:hAnsi="Times New Roman"/>
        </w:rPr>
        <w:tab/>
        <w:t xml:space="preserve">Multi-specialty ASTCs adding new services shall </w:t>
      </w:r>
    </w:p>
    <w:p w:rsidR="001C1376" w:rsidRDefault="001C1376" w:rsidP="001C1376">
      <w:pPr>
        <w:ind w:left="2160"/>
        <w:rPr>
          <w:rFonts w:ascii="Times New Roman" w:hAnsi="Times New Roman"/>
        </w:rPr>
      </w:pPr>
      <w:r>
        <w:rPr>
          <w:rFonts w:ascii="Times New Roman" w:hAnsi="Times New Roman"/>
        </w:rPr>
        <w:t xml:space="preserve">notify HFSRB of </w:t>
      </w:r>
      <w:r w:rsidR="00CF6DAA">
        <w:rPr>
          <w:rFonts w:ascii="Times New Roman" w:hAnsi="Times New Roman"/>
        </w:rPr>
        <w:t>the</w:t>
      </w:r>
      <w:r>
        <w:rPr>
          <w:rFonts w:ascii="Times New Roman" w:hAnsi="Times New Roman"/>
        </w:rPr>
        <w:t xml:space="preserve"> services being added and the effective date of those </w:t>
      </w:r>
      <w:r>
        <w:rPr>
          <w:rFonts w:ascii="Times New Roman" w:hAnsi="Times New Roman"/>
        </w:rPr>
        <w:lastRenderedPageBreak/>
        <w:t xml:space="preserve">services.  The notification of each new service added shall be submitted to HFSRB </w:t>
      </w:r>
      <w:r w:rsidR="00CF6DAA">
        <w:rPr>
          <w:rFonts w:ascii="Times New Roman" w:hAnsi="Times New Roman"/>
        </w:rPr>
        <w:t>no later than</w:t>
      </w:r>
      <w:r>
        <w:rPr>
          <w:rFonts w:ascii="Times New Roman" w:hAnsi="Times New Roman"/>
        </w:rPr>
        <w:t xml:space="preserve"> 30 days after the service addition.  Beginning January 1, 2018, multi-specialty ASTCs seeking to add additional ASTC services shall apply for a CON permit pursuant to the provisions of Section 1110.1540.</w:t>
      </w:r>
    </w:p>
    <w:p w:rsidR="001C1376" w:rsidRDefault="001C1376" w:rsidP="001C1376">
      <w:pPr>
        <w:rPr>
          <w:rFonts w:ascii="Times New Roman" w:hAnsi="Times New Roman"/>
        </w:rPr>
      </w:pPr>
    </w:p>
    <w:p w:rsidR="001C1376" w:rsidRDefault="001C1376" w:rsidP="001C1376">
      <w:pPr>
        <w:ind w:left="2160" w:hanging="720"/>
        <w:rPr>
          <w:rFonts w:ascii="Times New Roman" w:hAnsi="Times New Roman"/>
        </w:rPr>
      </w:pPr>
      <w:r>
        <w:rPr>
          <w:rFonts w:ascii="Times New Roman" w:hAnsi="Times New Roman"/>
        </w:rPr>
        <w:t>2)</w:t>
      </w:r>
      <w:r>
        <w:rPr>
          <w:rFonts w:ascii="Times New Roman" w:hAnsi="Times New Roman"/>
        </w:rPr>
        <w:tab/>
        <w:t>Multi-specialty ASTCs that, as a condition of CON permit issuance, agreed to apply for CON permits when adding services, shall continue to apply for CON permits when adding new services.</w:t>
      </w:r>
    </w:p>
    <w:p w:rsidR="001C1376" w:rsidRDefault="001C1376" w:rsidP="001C1376">
      <w:pPr>
        <w:rPr>
          <w:rFonts w:ascii="Times New Roman" w:hAnsi="Times New Roman"/>
        </w:rPr>
      </w:pPr>
    </w:p>
    <w:p w:rsidR="001C1376" w:rsidRDefault="00CF6DAA" w:rsidP="001C1376">
      <w:pPr>
        <w:pStyle w:val="JCARSourceNote"/>
        <w:ind w:left="720"/>
        <w:rPr>
          <w:rFonts w:ascii="Times New Roman" w:hAnsi="Times New Roman"/>
        </w:rPr>
      </w:pPr>
      <w:r w:rsidRPr="00CF6DAA">
        <w:rPr>
          <w:rFonts w:ascii="Times New Roman" w:hAnsi="Times New Roman"/>
        </w:rPr>
        <w:t xml:space="preserve">(Source:  Amended at 40 Ill. Reg. </w:t>
      </w:r>
      <w:r w:rsidR="00131D94" w:rsidRPr="00131D94">
        <w:rPr>
          <w:rFonts w:ascii="Times New Roman" w:hAnsi="Times New Roman"/>
        </w:rPr>
        <w:t>14647, effective October 14, 2016</w:t>
      </w:r>
      <w:r w:rsidR="00DD0B57">
        <w:rPr>
          <w:rFonts w:ascii="Times New Roman" w:hAnsi="Times New Roman"/>
        </w:rPr>
        <w:t>)</w:t>
      </w:r>
      <w:bookmarkStart w:id="0" w:name="_GoBack"/>
      <w:bookmarkEnd w:id="0"/>
    </w:p>
    <w:sectPr w:rsidR="001C137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EE7" w:rsidRDefault="00403EE7">
      <w:r>
        <w:separator/>
      </w:r>
    </w:p>
  </w:endnote>
  <w:endnote w:type="continuationSeparator" w:id="0">
    <w:p w:rsidR="00403EE7" w:rsidRDefault="0040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EE7" w:rsidRDefault="00403EE7">
      <w:r>
        <w:separator/>
      </w:r>
    </w:p>
  </w:footnote>
  <w:footnote w:type="continuationSeparator" w:id="0">
    <w:p w:rsidR="00403EE7" w:rsidRDefault="00403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37FF"/>
    <w:multiLevelType w:val="hybridMultilevel"/>
    <w:tmpl w:val="FF72601E"/>
    <w:lvl w:ilvl="0" w:tplc="07D4CC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B600AE"/>
    <w:multiLevelType w:val="hybridMultilevel"/>
    <w:tmpl w:val="B33A5032"/>
    <w:lvl w:ilvl="0" w:tplc="BE2ACDC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53A003F"/>
    <w:multiLevelType w:val="hybridMultilevel"/>
    <w:tmpl w:val="E760065C"/>
    <w:lvl w:ilvl="0" w:tplc="B308CF36">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18B8"/>
    <w:rsid w:val="00056F89"/>
    <w:rsid w:val="00061FD4"/>
    <w:rsid w:val="00065E63"/>
    <w:rsid w:val="000B2FF2"/>
    <w:rsid w:val="000D225F"/>
    <w:rsid w:val="00113E42"/>
    <w:rsid w:val="00131D94"/>
    <w:rsid w:val="001362CF"/>
    <w:rsid w:val="00136B47"/>
    <w:rsid w:val="00150267"/>
    <w:rsid w:val="00194FB0"/>
    <w:rsid w:val="001C1376"/>
    <w:rsid w:val="001C7D95"/>
    <w:rsid w:val="001E3074"/>
    <w:rsid w:val="0021644C"/>
    <w:rsid w:val="00223897"/>
    <w:rsid w:val="00225354"/>
    <w:rsid w:val="0024767C"/>
    <w:rsid w:val="002524EC"/>
    <w:rsid w:val="002A643F"/>
    <w:rsid w:val="002E764B"/>
    <w:rsid w:val="00300FFA"/>
    <w:rsid w:val="00317607"/>
    <w:rsid w:val="00337CEB"/>
    <w:rsid w:val="00367A2E"/>
    <w:rsid w:val="003B2941"/>
    <w:rsid w:val="003D2092"/>
    <w:rsid w:val="003F3A28"/>
    <w:rsid w:val="003F5FD7"/>
    <w:rsid w:val="00403EE7"/>
    <w:rsid w:val="00431CFE"/>
    <w:rsid w:val="004461A1"/>
    <w:rsid w:val="00496F19"/>
    <w:rsid w:val="00497E26"/>
    <w:rsid w:val="004C6E2C"/>
    <w:rsid w:val="004D5CD6"/>
    <w:rsid w:val="004D73D3"/>
    <w:rsid w:val="004F3A5D"/>
    <w:rsid w:val="005001C5"/>
    <w:rsid w:val="00516AD6"/>
    <w:rsid w:val="0052308E"/>
    <w:rsid w:val="00530BE1"/>
    <w:rsid w:val="00542E97"/>
    <w:rsid w:val="0055097E"/>
    <w:rsid w:val="0056157E"/>
    <w:rsid w:val="0056501E"/>
    <w:rsid w:val="005D6BCA"/>
    <w:rsid w:val="005F4571"/>
    <w:rsid w:val="00670253"/>
    <w:rsid w:val="00677860"/>
    <w:rsid w:val="006A2114"/>
    <w:rsid w:val="006D5961"/>
    <w:rsid w:val="006D771F"/>
    <w:rsid w:val="006E4D93"/>
    <w:rsid w:val="006F6851"/>
    <w:rsid w:val="00702A62"/>
    <w:rsid w:val="00780733"/>
    <w:rsid w:val="007C14B2"/>
    <w:rsid w:val="007D77A4"/>
    <w:rsid w:val="007F4FC0"/>
    <w:rsid w:val="00801D20"/>
    <w:rsid w:val="00825C45"/>
    <w:rsid w:val="008271B1"/>
    <w:rsid w:val="00837F88"/>
    <w:rsid w:val="00844489"/>
    <w:rsid w:val="0084781C"/>
    <w:rsid w:val="00867C4E"/>
    <w:rsid w:val="008A7618"/>
    <w:rsid w:val="008B4361"/>
    <w:rsid w:val="008D4EA0"/>
    <w:rsid w:val="00935A8C"/>
    <w:rsid w:val="0093754A"/>
    <w:rsid w:val="0098276C"/>
    <w:rsid w:val="009C4011"/>
    <w:rsid w:val="009C4FD4"/>
    <w:rsid w:val="00A174BB"/>
    <w:rsid w:val="00A2265D"/>
    <w:rsid w:val="00A414BC"/>
    <w:rsid w:val="00A600AA"/>
    <w:rsid w:val="00A62F7E"/>
    <w:rsid w:val="00AB29C6"/>
    <w:rsid w:val="00AE120A"/>
    <w:rsid w:val="00AE1744"/>
    <w:rsid w:val="00AE5547"/>
    <w:rsid w:val="00B07E7E"/>
    <w:rsid w:val="00B206FB"/>
    <w:rsid w:val="00B31598"/>
    <w:rsid w:val="00B35D67"/>
    <w:rsid w:val="00B516F7"/>
    <w:rsid w:val="00B5763F"/>
    <w:rsid w:val="00B66925"/>
    <w:rsid w:val="00B71177"/>
    <w:rsid w:val="00B876EC"/>
    <w:rsid w:val="00BD0343"/>
    <w:rsid w:val="00BD69E0"/>
    <w:rsid w:val="00BF5EF1"/>
    <w:rsid w:val="00C4537A"/>
    <w:rsid w:val="00CC13F9"/>
    <w:rsid w:val="00CD3723"/>
    <w:rsid w:val="00CF6DAA"/>
    <w:rsid w:val="00D55B37"/>
    <w:rsid w:val="00D602D4"/>
    <w:rsid w:val="00D62188"/>
    <w:rsid w:val="00D735B8"/>
    <w:rsid w:val="00D93C67"/>
    <w:rsid w:val="00DA3890"/>
    <w:rsid w:val="00DD0B57"/>
    <w:rsid w:val="00E7288E"/>
    <w:rsid w:val="00E95503"/>
    <w:rsid w:val="00EB424E"/>
    <w:rsid w:val="00F43DEE"/>
    <w:rsid w:val="00F4464D"/>
    <w:rsid w:val="00F70F86"/>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08E31D-6038-4924-93BF-CF1AB4DB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FFA"/>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42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5</cp:revision>
  <dcterms:created xsi:type="dcterms:W3CDTF">2016-09-22T20:56:00Z</dcterms:created>
  <dcterms:modified xsi:type="dcterms:W3CDTF">2016-10-26T16:11:00Z</dcterms:modified>
</cp:coreProperties>
</file>