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2E5" w:rsidRDefault="00C032E5" w:rsidP="00C032E5">
      <w:pPr>
        <w:widowControl w:val="0"/>
        <w:autoSpaceDE w:val="0"/>
        <w:autoSpaceDN w:val="0"/>
        <w:adjustRightInd w:val="0"/>
      </w:pPr>
    </w:p>
    <w:p w:rsidR="00C032E5" w:rsidRDefault="00C032E5" w:rsidP="00C032E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1120.20  </w:t>
      </w:r>
      <w:r w:rsidR="009965EA" w:rsidRPr="009965EA">
        <w:rPr>
          <w:b/>
          <w:bCs/>
        </w:rPr>
        <w:t>Financial and Economic Feasibility – Introduction and Applicability</w:t>
      </w:r>
      <w:r w:rsidR="009965EA">
        <w:rPr>
          <w:b/>
          <w:bCs/>
        </w:rPr>
        <w:t xml:space="preserve"> </w:t>
      </w:r>
      <w:r>
        <w:t xml:space="preserve"> </w:t>
      </w:r>
    </w:p>
    <w:p w:rsidR="00C032E5" w:rsidRDefault="00C032E5" w:rsidP="00C032E5">
      <w:pPr>
        <w:widowControl w:val="0"/>
        <w:autoSpaceDE w:val="0"/>
        <w:autoSpaceDN w:val="0"/>
        <w:adjustRightInd w:val="0"/>
      </w:pPr>
    </w:p>
    <w:p w:rsidR="009965EA" w:rsidRDefault="009965EA" w:rsidP="009965EA">
      <w:pPr>
        <w:ind w:firstLine="720"/>
      </w:pPr>
      <w:r>
        <w:t>a)</w:t>
      </w:r>
      <w:r>
        <w:tab/>
        <w:t>Introduction</w:t>
      </w:r>
    </w:p>
    <w:p w:rsidR="009965EA" w:rsidRDefault="009965EA" w:rsidP="009965EA">
      <w:pPr>
        <w:ind w:left="1440"/>
      </w:pPr>
    </w:p>
    <w:p w:rsidR="009965EA" w:rsidRDefault="009965EA" w:rsidP="009965EA">
      <w:pPr>
        <w:ind w:left="2160" w:hanging="720"/>
      </w:pPr>
      <w:r>
        <w:t>1)</w:t>
      </w:r>
      <w:r>
        <w:tab/>
      </w:r>
      <w:r w:rsidR="00025387">
        <w:t xml:space="preserve">This </w:t>
      </w:r>
      <w:r>
        <w:t xml:space="preserve">Section contains the review criteria that pertain to the financial and economic feasibility of a project. </w:t>
      </w:r>
      <w:r w:rsidR="00867264">
        <w:t xml:space="preserve">HSFRB </w:t>
      </w:r>
      <w:r>
        <w:t>shall consider a project</w:t>
      </w:r>
      <w:r w:rsidR="00CE2F98">
        <w:t>'</w:t>
      </w:r>
      <w:r>
        <w:t>s conformance with these criteria (as applicable)</w:t>
      </w:r>
      <w:r w:rsidR="00473A29">
        <w:t>,</w:t>
      </w:r>
      <w:r>
        <w:t xml:space="preserve"> as well as a project</w:t>
      </w:r>
      <w:r w:rsidR="00CE2F98">
        <w:t>'</w:t>
      </w:r>
      <w:r>
        <w:t xml:space="preserve">s conformance with all other applicable review criteria. </w:t>
      </w:r>
    </w:p>
    <w:p w:rsidR="009965EA" w:rsidRDefault="009965EA" w:rsidP="009965EA">
      <w:pPr>
        <w:ind w:left="1440"/>
      </w:pPr>
    </w:p>
    <w:p w:rsidR="009965EA" w:rsidRDefault="009965EA" w:rsidP="009965EA">
      <w:pPr>
        <w:ind w:left="2160" w:hanging="720"/>
      </w:pPr>
      <w:r>
        <w:t>2)</w:t>
      </w:r>
      <w:r>
        <w:tab/>
      </w:r>
      <w:r w:rsidR="0039715A">
        <w:t>Applications</w:t>
      </w:r>
      <w:r>
        <w:t xml:space="preserve"> shall be subject to this Part except for those that are classified as emergency</w:t>
      </w:r>
      <w:r w:rsidR="0089777B">
        <w:t>, those requesting a certificate of exemption, those for long-term care facilities and categories of service</w:t>
      </w:r>
      <w:r w:rsidR="004E1C9B">
        <w:t>,</w:t>
      </w:r>
      <w:r>
        <w:t xml:space="preserve"> and those that have no estimated project cost.</w:t>
      </w:r>
    </w:p>
    <w:p w:rsidR="009965EA" w:rsidRDefault="009965EA" w:rsidP="009965EA"/>
    <w:p w:rsidR="009965EA" w:rsidRDefault="009965EA" w:rsidP="009965EA">
      <w:pPr>
        <w:ind w:firstLine="720"/>
      </w:pPr>
      <w:r>
        <w:t>b)</w:t>
      </w:r>
      <w:r>
        <w:tab/>
        <w:t xml:space="preserve">Financial </w:t>
      </w:r>
      <w:r w:rsidR="00025387">
        <w:t>I</w:t>
      </w:r>
      <w:r>
        <w:t xml:space="preserve">nformation of </w:t>
      </w:r>
      <w:r w:rsidR="00025387">
        <w:t>A</w:t>
      </w:r>
      <w:r>
        <w:t>pplicants</w:t>
      </w:r>
    </w:p>
    <w:p w:rsidR="0039715A" w:rsidRDefault="0039715A" w:rsidP="009965EA">
      <w:pPr>
        <w:ind w:firstLine="720"/>
      </w:pPr>
    </w:p>
    <w:p w:rsidR="009965EA" w:rsidRDefault="0039715A" w:rsidP="0039715A">
      <w:pPr>
        <w:ind w:left="2160" w:hanging="720"/>
      </w:pPr>
      <w:r>
        <w:t>1)</w:t>
      </w:r>
      <w:r>
        <w:tab/>
      </w:r>
      <w:r w:rsidR="008D4CCD">
        <w:t>Applicants</w:t>
      </w:r>
      <w:r w:rsidR="009965EA">
        <w:t xml:space="preserve"> shall be identified, specifying their roles in the project funding or guaranteeing the funding (sole responsibility or shared) and percentage of participation in that funding.</w:t>
      </w:r>
    </w:p>
    <w:p w:rsidR="009965EA" w:rsidRDefault="009965EA" w:rsidP="008D4CCD"/>
    <w:p w:rsidR="0039715A" w:rsidRPr="00B3254A" w:rsidRDefault="0039715A" w:rsidP="008D4CCD">
      <w:pPr>
        <w:ind w:left="720" w:firstLine="720"/>
      </w:pPr>
      <w:r>
        <w:t>2)</w:t>
      </w:r>
      <w:r>
        <w:tab/>
      </w:r>
      <w:r w:rsidRPr="00B3254A">
        <w:t>Applicants shall submit</w:t>
      </w:r>
      <w:r w:rsidR="0089777B">
        <w:t xml:space="preserve"> the following, if applicable</w:t>
      </w:r>
      <w:r w:rsidRPr="00B3254A">
        <w:t>:</w:t>
      </w:r>
    </w:p>
    <w:p w:rsidR="0039715A" w:rsidRPr="00B3254A" w:rsidRDefault="0039715A" w:rsidP="008D4CCD"/>
    <w:p w:rsidR="0039715A" w:rsidRPr="00B3254A" w:rsidRDefault="0039715A" w:rsidP="008D4CCD">
      <w:pPr>
        <w:ind w:left="2880" w:hanging="720"/>
      </w:pPr>
      <w:r>
        <w:t>A)</w:t>
      </w:r>
      <w:r>
        <w:tab/>
      </w:r>
      <w:r w:rsidRPr="00B3254A">
        <w:t xml:space="preserve">Current bond rating </w:t>
      </w:r>
      <w:r w:rsidR="008D4CCD">
        <w:t xml:space="preserve">− </w:t>
      </w:r>
      <w:r w:rsidRPr="00B3254A">
        <w:t xml:space="preserve">The rating </w:t>
      </w:r>
      <w:r w:rsidR="00473A29">
        <w:t>must have been</w:t>
      </w:r>
      <w:r w:rsidRPr="00B3254A">
        <w:t xml:space="preserve"> affirmed within the latest 18-month period prior to the submittal of the application; and</w:t>
      </w:r>
    </w:p>
    <w:p w:rsidR="0039715A" w:rsidRPr="00B3254A" w:rsidRDefault="0039715A" w:rsidP="008D4CCD"/>
    <w:p w:rsidR="00473A29" w:rsidRDefault="0039715A" w:rsidP="008D4CCD">
      <w:pPr>
        <w:ind w:left="2880" w:hanging="720"/>
      </w:pPr>
      <w:r>
        <w:t>B)</w:t>
      </w:r>
      <w:r>
        <w:tab/>
      </w:r>
      <w:r w:rsidR="00473A29">
        <w:t>Both:</w:t>
      </w:r>
    </w:p>
    <w:p w:rsidR="00473A29" w:rsidRDefault="00473A29" w:rsidP="008D4CCD">
      <w:pPr>
        <w:ind w:left="2880" w:hanging="720"/>
      </w:pPr>
    </w:p>
    <w:p w:rsidR="00473A29" w:rsidRDefault="00473A29" w:rsidP="00473A29">
      <w:pPr>
        <w:ind w:left="3600" w:hanging="720"/>
      </w:pPr>
      <w:r>
        <w:t>i)</w:t>
      </w:r>
      <w:r>
        <w:tab/>
      </w:r>
      <w:r w:rsidR="0039715A" w:rsidRPr="00B3254A">
        <w:t>Most recent audited financial statement; or evidence of a performance bond; or evidence of an escrow account with the cash that is being used for the subject project</w:t>
      </w:r>
      <w:r>
        <w:t>;</w:t>
      </w:r>
      <w:r w:rsidR="0039715A" w:rsidRPr="00B3254A">
        <w:t xml:space="preserve"> and</w:t>
      </w:r>
    </w:p>
    <w:p w:rsidR="00473A29" w:rsidRDefault="00473A29" w:rsidP="00473A29">
      <w:pPr>
        <w:ind w:left="3600" w:hanging="720"/>
      </w:pPr>
    </w:p>
    <w:p w:rsidR="0039715A" w:rsidRPr="00B3254A" w:rsidRDefault="00473A29" w:rsidP="00473A29">
      <w:pPr>
        <w:ind w:left="3600" w:hanging="720"/>
      </w:pPr>
      <w:r>
        <w:t>ii)</w:t>
      </w:r>
      <w:r>
        <w:tab/>
      </w:r>
      <w:r w:rsidR="0039715A" w:rsidRPr="00B3254A">
        <w:t>a commitment letter from a loan agency verifying the debt agreement.</w:t>
      </w:r>
    </w:p>
    <w:p w:rsidR="0039715A" w:rsidRPr="00B3254A" w:rsidRDefault="0039715A" w:rsidP="008D4CCD"/>
    <w:p w:rsidR="0039715A" w:rsidRPr="00B3254A" w:rsidRDefault="00473A29" w:rsidP="00FD60BE">
      <w:pPr>
        <w:ind w:left="2880" w:hanging="720"/>
      </w:pPr>
      <w:r>
        <w:t>3)</w:t>
      </w:r>
      <w:r>
        <w:tab/>
      </w:r>
      <w:r w:rsidR="0039715A" w:rsidRPr="00B3254A">
        <w:t xml:space="preserve">Sections </w:t>
      </w:r>
      <w:r>
        <w:t xml:space="preserve">1120.120, 1120.130 and 1120.140(a) </w:t>
      </w:r>
      <w:r w:rsidR="00994FB9">
        <w:t xml:space="preserve">do not </w:t>
      </w:r>
      <w:r w:rsidR="0039715A" w:rsidRPr="00B3254A">
        <w:t xml:space="preserve">need to be addressed by the applicants responsible for funding or guaranteeing the funding of the project if the applicant has a bond rating of A- or better from Fitch's or Standard and Poor's rating agencies, or A3 or better from Moody's (the rating </w:t>
      </w:r>
      <w:r>
        <w:t>must have been</w:t>
      </w:r>
      <w:r w:rsidR="0039715A" w:rsidRPr="00B3254A">
        <w:t xml:space="preserve"> affirmed within the latest 18-month period prior to the submittal of the application)</w:t>
      </w:r>
      <w:r>
        <w:t>.</w:t>
      </w:r>
    </w:p>
    <w:p w:rsidR="0039715A" w:rsidRPr="00B3254A" w:rsidRDefault="0039715A" w:rsidP="008D4CCD"/>
    <w:p w:rsidR="009965EA" w:rsidRDefault="009965EA" w:rsidP="009965EA">
      <w:pPr>
        <w:ind w:firstLine="720"/>
      </w:pPr>
      <w:r>
        <w:t>c)</w:t>
      </w:r>
      <w:r>
        <w:tab/>
        <w:t>Charity Care</w:t>
      </w:r>
    </w:p>
    <w:p w:rsidR="009965EA" w:rsidRDefault="009965EA" w:rsidP="009965EA"/>
    <w:p w:rsidR="009965EA" w:rsidRDefault="009965EA" w:rsidP="009965EA">
      <w:pPr>
        <w:ind w:left="2160" w:hanging="720"/>
      </w:pPr>
      <w:r>
        <w:lastRenderedPageBreak/>
        <w:t>1)</w:t>
      </w:r>
      <w:r>
        <w:tab/>
      </w:r>
      <w:r w:rsidR="0039715A">
        <w:t>Applicants</w:t>
      </w:r>
      <w:r>
        <w:t xml:space="preserve"> shall indicate the amount of charity care </w:t>
      </w:r>
      <w:r w:rsidR="0039715A">
        <w:t>provided during</w:t>
      </w:r>
      <w:r>
        <w:t xml:space="preserve"> the latest three audited fiscal years, the cost of charity care and the ratio of that </w:t>
      </w:r>
      <w:r w:rsidR="0040254B">
        <w:t xml:space="preserve">charity care </w:t>
      </w:r>
      <w:r w:rsidR="001745C5">
        <w:t xml:space="preserve">cost </w:t>
      </w:r>
      <w:r>
        <w:t xml:space="preserve">to net patient revenue. </w:t>
      </w:r>
    </w:p>
    <w:p w:rsidR="009965EA" w:rsidRDefault="009965EA" w:rsidP="009965EA"/>
    <w:p w:rsidR="009965EA" w:rsidRDefault="009965EA" w:rsidP="009965EA">
      <w:pPr>
        <w:ind w:left="2160" w:hanging="720"/>
      </w:pPr>
      <w:bookmarkStart w:id="0" w:name="OLE_LINK1"/>
      <w:bookmarkStart w:id="1" w:name="OLE_LINK2"/>
      <w:r>
        <w:t>2)</w:t>
      </w:r>
      <w:r>
        <w:tab/>
        <w:t>If the applicant owns or operates one or more facilities, the reporting shall be for each individual facility located in Illinois</w:t>
      </w:r>
      <w:bookmarkEnd w:id="0"/>
      <w:bookmarkEnd w:id="1"/>
      <w:r>
        <w:t>. If charity care costs are reported on a consolidated basis, the applicant shall provide documentation as to the cost of charity care; the ratio of that charity care to the net patient revenue for the consolidated financial statement; the allocation of charity care costs; and the ratio of charity care cost to net patient revenue for the facility under review.</w:t>
      </w:r>
    </w:p>
    <w:p w:rsidR="009965EA" w:rsidRDefault="009965EA" w:rsidP="009965EA"/>
    <w:p w:rsidR="009965EA" w:rsidRDefault="009965EA" w:rsidP="009965EA">
      <w:pPr>
        <w:ind w:left="2160" w:hanging="720"/>
      </w:pPr>
      <w:r>
        <w:t>3)</w:t>
      </w:r>
      <w:r>
        <w:tab/>
        <w:t xml:space="preserve">If the applicant is not an existing facility, </w:t>
      </w:r>
      <w:r w:rsidR="00025387">
        <w:t xml:space="preserve">it shall </w:t>
      </w:r>
      <w:r>
        <w:t>submit the facility</w:t>
      </w:r>
      <w:r w:rsidR="00CE2F98">
        <w:t>'</w:t>
      </w:r>
      <w:r>
        <w:t>s projected patient mix by payer source, anticipated charity care expense and projected ratio of charity care to net patient revenue by the end of its second year of operation.</w:t>
      </w:r>
    </w:p>
    <w:p w:rsidR="009965EA" w:rsidRDefault="009965EA" w:rsidP="009965EA"/>
    <w:p w:rsidR="009965EA" w:rsidRDefault="009965EA" w:rsidP="009965EA">
      <w:pPr>
        <w:ind w:firstLine="720"/>
      </w:pPr>
      <w:r>
        <w:t>d)</w:t>
      </w:r>
      <w:r>
        <w:tab/>
        <w:t>Project Types and Applicable Review Criteria</w:t>
      </w:r>
    </w:p>
    <w:p w:rsidR="009965EA" w:rsidRDefault="009965EA" w:rsidP="009965EA">
      <w:pPr>
        <w:ind w:left="1440"/>
      </w:pPr>
    </w:p>
    <w:p w:rsidR="009965EA" w:rsidRDefault="009965EA" w:rsidP="009965EA">
      <w:pPr>
        <w:ind w:left="2160" w:hanging="720"/>
      </w:pPr>
      <w:r>
        <w:t>1)</w:t>
      </w:r>
      <w:r>
        <w:tab/>
        <w:t xml:space="preserve">Unless otherwise stated, only the applicants that are responsible for funding or guaranteeing funding of the project shall provide the documentation required by the applicable review criteria. </w:t>
      </w:r>
    </w:p>
    <w:p w:rsidR="009965EA" w:rsidRDefault="009965EA" w:rsidP="009965EA">
      <w:pPr>
        <w:ind w:left="1440"/>
      </w:pPr>
    </w:p>
    <w:p w:rsidR="009965EA" w:rsidRDefault="009965EA" w:rsidP="009965EA">
      <w:pPr>
        <w:ind w:left="2160" w:hanging="720"/>
      </w:pPr>
      <w:r>
        <w:t>2)</w:t>
      </w:r>
      <w:r>
        <w:tab/>
        <w:t>For projects owned/operated by the State of Illinois</w:t>
      </w:r>
      <w:r w:rsidR="00025387">
        <w:t>,</w:t>
      </w:r>
      <w:r>
        <w:t xml:space="preserve"> exclusive of the University of Illinois ho</w:t>
      </w:r>
      <w:r w:rsidRPr="00902499">
        <w:t>spital, th</w:t>
      </w:r>
      <w:r>
        <w:t>e following review criteria apply:</w:t>
      </w:r>
    </w:p>
    <w:p w:rsidR="009965EA" w:rsidRDefault="009965EA" w:rsidP="009965EA"/>
    <w:p w:rsidR="009965EA" w:rsidRDefault="009965EA" w:rsidP="009965EA">
      <w:pPr>
        <w:ind w:left="2880" w:hanging="720"/>
        <w:rPr>
          <w:bCs/>
        </w:rPr>
      </w:pPr>
      <w:r>
        <w:t>A)</w:t>
      </w:r>
      <w:r>
        <w:tab/>
        <w:t xml:space="preserve">Section 1120.110 </w:t>
      </w:r>
      <w:r w:rsidR="00637883">
        <w:t xml:space="preserve"> </w:t>
      </w:r>
      <w:r>
        <w:rPr>
          <w:bCs/>
        </w:rPr>
        <w:t>Project and Related Cost Data – Review Criteria;</w:t>
      </w:r>
    </w:p>
    <w:p w:rsidR="009965EA" w:rsidRDefault="009965EA" w:rsidP="009965EA">
      <w:pPr>
        <w:ind w:left="2160"/>
        <w:rPr>
          <w:bCs/>
        </w:rPr>
      </w:pPr>
    </w:p>
    <w:p w:rsidR="009965EA" w:rsidRDefault="009965EA" w:rsidP="009965EA">
      <w:pPr>
        <w:ind w:left="2160"/>
        <w:rPr>
          <w:bCs/>
        </w:rPr>
      </w:pPr>
      <w:r>
        <w:rPr>
          <w:bCs/>
        </w:rPr>
        <w:t>B)</w:t>
      </w:r>
      <w:r>
        <w:rPr>
          <w:bCs/>
        </w:rPr>
        <w:tab/>
        <w:t xml:space="preserve">Section 1120.120 </w:t>
      </w:r>
      <w:r w:rsidR="00637883">
        <w:rPr>
          <w:bCs/>
        </w:rPr>
        <w:t xml:space="preserve"> </w:t>
      </w:r>
      <w:r>
        <w:rPr>
          <w:bCs/>
        </w:rPr>
        <w:t xml:space="preserve">Availability of </w:t>
      </w:r>
      <w:r w:rsidR="00025387">
        <w:rPr>
          <w:bCs/>
        </w:rPr>
        <w:t>F</w:t>
      </w:r>
      <w:r>
        <w:rPr>
          <w:bCs/>
        </w:rPr>
        <w:t>unds – Review Criteria;</w:t>
      </w:r>
    </w:p>
    <w:p w:rsidR="009965EA" w:rsidRDefault="009965EA" w:rsidP="009965EA">
      <w:pPr>
        <w:ind w:left="2160"/>
        <w:rPr>
          <w:bCs/>
        </w:rPr>
      </w:pPr>
    </w:p>
    <w:p w:rsidR="009965EA" w:rsidRDefault="009965EA" w:rsidP="009965EA">
      <w:pPr>
        <w:ind w:left="2160"/>
      </w:pPr>
      <w:r>
        <w:t>C)</w:t>
      </w:r>
      <w:r>
        <w:tab/>
        <w:t xml:space="preserve">Section 1120.130 </w:t>
      </w:r>
      <w:r w:rsidR="00637883">
        <w:t xml:space="preserve"> </w:t>
      </w:r>
      <w:r>
        <w:t>Financial Viability</w:t>
      </w:r>
      <w:r w:rsidR="00025387">
        <w:t xml:space="preserve"> − Review Criteria</w:t>
      </w:r>
      <w:r>
        <w:t>; and</w:t>
      </w:r>
    </w:p>
    <w:p w:rsidR="009965EA" w:rsidRDefault="009965EA" w:rsidP="009965EA">
      <w:pPr>
        <w:ind w:left="2160"/>
      </w:pPr>
    </w:p>
    <w:p w:rsidR="009965EA" w:rsidRDefault="009965EA" w:rsidP="009965EA">
      <w:pPr>
        <w:ind w:left="2160"/>
      </w:pPr>
      <w:r>
        <w:t>D)</w:t>
      </w:r>
      <w:r>
        <w:tab/>
        <w:t xml:space="preserve">Section 1120.140 </w:t>
      </w:r>
      <w:r w:rsidR="00637883">
        <w:t xml:space="preserve"> </w:t>
      </w:r>
      <w:r>
        <w:t>Economic Feasibility</w:t>
      </w:r>
      <w:r w:rsidR="00025387">
        <w:t xml:space="preserve"> − Review Criteria:</w:t>
      </w:r>
    </w:p>
    <w:p w:rsidR="009965EA" w:rsidRDefault="009965EA" w:rsidP="009965EA"/>
    <w:p w:rsidR="009965EA" w:rsidRDefault="00025387" w:rsidP="00025387">
      <w:pPr>
        <w:ind w:left="3600" w:hanging="720"/>
      </w:pPr>
      <w:r>
        <w:t>i)</w:t>
      </w:r>
      <w:r>
        <w:tab/>
        <w:t xml:space="preserve">Subsection </w:t>
      </w:r>
      <w:r w:rsidR="009965EA">
        <w:t xml:space="preserve">(c) </w:t>
      </w:r>
      <w:r w:rsidR="00637883">
        <w:t xml:space="preserve"> </w:t>
      </w:r>
      <w:r w:rsidR="009965EA">
        <w:t>Reasonableness of Project and Related Cost – Review Criteria</w:t>
      </w:r>
      <w:r>
        <w:t>;</w:t>
      </w:r>
    </w:p>
    <w:p w:rsidR="009965EA" w:rsidRDefault="009965EA" w:rsidP="009965EA"/>
    <w:p w:rsidR="009965EA" w:rsidRDefault="00025387" w:rsidP="009965EA">
      <w:pPr>
        <w:ind w:left="2160" w:firstLine="720"/>
      </w:pPr>
      <w:r>
        <w:t>ii)</w:t>
      </w:r>
      <w:r>
        <w:tab/>
        <w:t xml:space="preserve">Subsection </w:t>
      </w:r>
      <w:r w:rsidR="009965EA">
        <w:t xml:space="preserve">(d) </w:t>
      </w:r>
      <w:r w:rsidR="00637883">
        <w:t xml:space="preserve"> </w:t>
      </w:r>
      <w:r w:rsidR="009965EA">
        <w:t>Projected Operating Cost</w:t>
      </w:r>
      <w:r>
        <w:t>.</w:t>
      </w:r>
    </w:p>
    <w:p w:rsidR="009965EA" w:rsidRDefault="009965EA" w:rsidP="009965EA"/>
    <w:p w:rsidR="009965EA" w:rsidRDefault="009965EA" w:rsidP="009965EA">
      <w:pPr>
        <w:ind w:left="2160" w:hanging="720"/>
      </w:pPr>
      <w:r>
        <w:t>3)</w:t>
      </w:r>
      <w:r>
        <w:tab/>
        <w:t>For all projects except those owned/operated by the State of Illinois</w:t>
      </w:r>
      <w:r w:rsidR="00025387">
        <w:t>,</w:t>
      </w:r>
      <w:r>
        <w:t xml:space="preserve"> exclusive of the University of Illinois hospital, all </w:t>
      </w:r>
      <w:r w:rsidR="001D6A6A">
        <w:t>S</w:t>
      </w:r>
      <w:r>
        <w:t>ections in this Part apply.</w:t>
      </w:r>
    </w:p>
    <w:p w:rsidR="00274432" w:rsidRDefault="00274432" w:rsidP="00C032E5">
      <w:pPr>
        <w:widowControl w:val="0"/>
        <w:autoSpaceDE w:val="0"/>
        <w:autoSpaceDN w:val="0"/>
        <w:adjustRightInd w:val="0"/>
        <w:ind w:left="1440"/>
      </w:pPr>
    </w:p>
    <w:p w:rsidR="009965EA" w:rsidRPr="00D55B37" w:rsidRDefault="008846D8">
      <w:pPr>
        <w:pStyle w:val="JCARSourceNote"/>
        <w:ind w:left="720"/>
      </w:pPr>
      <w:r>
        <w:t xml:space="preserve">(Source:  Amended at 40 Ill. Reg. </w:t>
      </w:r>
      <w:r w:rsidR="00A253E7">
        <w:t>14067</w:t>
      </w:r>
      <w:r>
        <w:t xml:space="preserve">, effective </w:t>
      </w:r>
      <w:bookmarkStart w:id="2" w:name="_GoBack"/>
      <w:r w:rsidR="00A253E7">
        <w:t>September 27, 2016</w:t>
      </w:r>
      <w:bookmarkEnd w:id="2"/>
      <w:r>
        <w:t>)</w:t>
      </w:r>
    </w:p>
    <w:sectPr w:rsidR="009965EA" w:rsidRPr="00D55B37" w:rsidSect="00284F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A0A2E"/>
    <w:multiLevelType w:val="hybridMultilevel"/>
    <w:tmpl w:val="0E06384E"/>
    <w:lvl w:ilvl="0" w:tplc="27AAF6E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44070544"/>
    <w:multiLevelType w:val="hybridMultilevel"/>
    <w:tmpl w:val="F3ACB804"/>
    <w:lvl w:ilvl="0" w:tplc="15780CD2">
      <w:start w:val="1"/>
      <w:numFmt w:val="upperLetter"/>
      <w:lvlText w:val="%1)"/>
      <w:lvlJc w:val="left"/>
      <w:pPr>
        <w:ind w:left="297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" w15:restartNumberingAfterBreak="0">
    <w:nsid w:val="51C81FAB"/>
    <w:multiLevelType w:val="hybridMultilevel"/>
    <w:tmpl w:val="8B744C6C"/>
    <w:lvl w:ilvl="0" w:tplc="00D2C784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3156"/>
    <w:rsid w:val="00025387"/>
    <w:rsid w:val="000E4FA0"/>
    <w:rsid w:val="001745C5"/>
    <w:rsid w:val="001A35A7"/>
    <w:rsid w:val="001D6A6A"/>
    <w:rsid w:val="001E1045"/>
    <w:rsid w:val="00273E43"/>
    <w:rsid w:val="00274432"/>
    <w:rsid w:val="00284F20"/>
    <w:rsid w:val="00286222"/>
    <w:rsid w:val="002D6EF0"/>
    <w:rsid w:val="002E0573"/>
    <w:rsid w:val="002F64F4"/>
    <w:rsid w:val="003117CA"/>
    <w:rsid w:val="0039715A"/>
    <w:rsid w:val="0040254B"/>
    <w:rsid w:val="00470DA0"/>
    <w:rsid w:val="00473A29"/>
    <w:rsid w:val="004E1C9B"/>
    <w:rsid w:val="00531093"/>
    <w:rsid w:val="00637883"/>
    <w:rsid w:val="006B3AE2"/>
    <w:rsid w:val="00820FDD"/>
    <w:rsid w:val="00867264"/>
    <w:rsid w:val="008846D8"/>
    <w:rsid w:val="0089777B"/>
    <w:rsid w:val="008D4CCD"/>
    <w:rsid w:val="009576BD"/>
    <w:rsid w:val="009935D5"/>
    <w:rsid w:val="00994FB9"/>
    <w:rsid w:val="009965EA"/>
    <w:rsid w:val="00A0169B"/>
    <w:rsid w:val="00A253E7"/>
    <w:rsid w:val="00A73156"/>
    <w:rsid w:val="00C032E5"/>
    <w:rsid w:val="00C4384F"/>
    <w:rsid w:val="00CE2F98"/>
    <w:rsid w:val="00D343CB"/>
    <w:rsid w:val="00ED18A2"/>
    <w:rsid w:val="00F220D1"/>
    <w:rsid w:val="00FD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95B3F0A-0C5B-4EA8-B20F-6BF462C1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2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84F20"/>
  </w:style>
  <w:style w:type="paragraph" w:styleId="ListParagraph">
    <w:name w:val="List Paragraph"/>
    <w:basedOn w:val="Normal"/>
    <w:uiPriority w:val="34"/>
    <w:qFormat/>
    <w:rsid w:val="00397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MessingerRR</dc:creator>
  <cp:keywords/>
  <dc:description/>
  <cp:lastModifiedBy>Lane, Arlene L.</cp:lastModifiedBy>
  <cp:revision>4</cp:revision>
  <dcterms:created xsi:type="dcterms:W3CDTF">2016-05-09T16:15:00Z</dcterms:created>
  <dcterms:modified xsi:type="dcterms:W3CDTF">2016-10-12T17:50:00Z</dcterms:modified>
</cp:coreProperties>
</file>