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D4" w:rsidRDefault="00084ED4" w:rsidP="00084E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ED4" w:rsidRDefault="00084ED4" w:rsidP="00084ED4">
      <w:pPr>
        <w:widowControl w:val="0"/>
        <w:autoSpaceDE w:val="0"/>
        <w:autoSpaceDN w:val="0"/>
        <w:adjustRightInd w:val="0"/>
        <w:jc w:val="center"/>
      </w:pPr>
      <w:r>
        <w:t xml:space="preserve">SUBPART Y:  CATEGORY OF SERVICE REVIEW CRITERIA – </w:t>
      </w:r>
    </w:p>
    <w:p w:rsidR="00084ED4" w:rsidRDefault="00084ED4" w:rsidP="00084ED4">
      <w:pPr>
        <w:widowControl w:val="0"/>
        <w:autoSpaceDE w:val="0"/>
        <w:autoSpaceDN w:val="0"/>
        <w:adjustRightInd w:val="0"/>
        <w:jc w:val="center"/>
      </w:pPr>
      <w:r>
        <w:t>KIDNEY TRANSPLANTATION</w:t>
      </w:r>
    </w:p>
    <w:sectPr w:rsidR="00084ED4" w:rsidSect="00084ED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ED4"/>
    <w:rsid w:val="00084ED4"/>
    <w:rsid w:val="000B3079"/>
    <w:rsid w:val="002B3341"/>
    <w:rsid w:val="007345FE"/>
    <w:rsid w:val="00A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Y:  CATEGORY OF SERVICE REVIEW CRITERIA –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Y: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