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67" w:rsidRDefault="00FD5167" w:rsidP="00FD51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5167" w:rsidRPr="00C0632A" w:rsidRDefault="00FD5167" w:rsidP="00FD51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1110.310  Introduction</w:t>
      </w:r>
      <w:r>
        <w:t xml:space="preserve"> </w:t>
      </w:r>
      <w:r w:rsidR="00C0632A">
        <w:rPr>
          <w:b/>
        </w:rPr>
        <w:t>(Repealed)</w:t>
      </w:r>
    </w:p>
    <w:p w:rsidR="0035359C" w:rsidRDefault="0035359C">
      <w:pPr>
        <w:pStyle w:val="JCARSourceNote"/>
        <w:ind w:left="720"/>
      </w:pPr>
      <w:r w:rsidDel="0035359C">
        <w:t xml:space="preserve"> </w:t>
      </w:r>
    </w:p>
    <w:p w:rsidR="00C0632A" w:rsidRPr="00D55B37" w:rsidRDefault="00C0632A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AB0649">
        <w:t>3</w:t>
      </w:r>
      <w:r>
        <w:t xml:space="preserve"> </w:t>
      </w:r>
      <w:r w:rsidRPr="00D55B37">
        <w:t xml:space="preserve">Ill. Reg. </w:t>
      </w:r>
      <w:r w:rsidR="009C4C80">
        <w:t>3312</w:t>
      </w:r>
      <w:r w:rsidRPr="00D55B37">
        <w:t xml:space="preserve">, effective </w:t>
      </w:r>
      <w:r w:rsidR="009C4C80">
        <w:t>February 6, 2009</w:t>
      </w:r>
      <w:r w:rsidRPr="00D55B37">
        <w:t>)</w:t>
      </w:r>
    </w:p>
    <w:sectPr w:rsidR="00C0632A" w:rsidRPr="00D55B37" w:rsidSect="00FD51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5167"/>
    <w:rsid w:val="002F5C09"/>
    <w:rsid w:val="0035359C"/>
    <w:rsid w:val="005C3366"/>
    <w:rsid w:val="00914E80"/>
    <w:rsid w:val="009C4C80"/>
    <w:rsid w:val="00A72741"/>
    <w:rsid w:val="00AB0649"/>
    <w:rsid w:val="00C0632A"/>
    <w:rsid w:val="00C6650A"/>
    <w:rsid w:val="00FD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0632A"/>
  </w:style>
  <w:style w:type="paragraph" w:styleId="BalloonText">
    <w:name w:val="Balloon Text"/>
    <w:basedOn w:val="Normal"/>
    <w:semiHidden/>
    <w:rsid w:val="002F5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0632A"/>
  </w:style>
  <w:style w:type="paragraph" w:styleId="BalloonText">
    <w:name w:val="Balloon Text"/>
    <w:basedOn w:val="Normal"/>
    <w:semiHidden/>
    <w:rsid w:val="002F5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