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88" w:rsidRDefault="00163830" w:rsidP="00A83B9A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831488" w:rsidRPr="00831488">
        <w:rPr>
          <w:b/>
        </w:rPr>
        <w:lastRenderedPageBreak/>
        <w:t>Section 1010.</w:t>
      </w:r>
      <w:r w:rsidR="00A83B9A">
        <w:rPr>
          <w:b/>
        </w:rPr>
        <w:t>APPENDIX</w:t>
      </w:r>
      <w:r w:rsidR="00831488" w:rsidRPr="00831488">
        <w:rPr>
          <w:b/>
        </w:rPr>
        <w:t xml:space="preserve"> G</w:t>
      </w:r>
      <w:r w:rsidR="00D61D1D">
        <w:rPr>
          <w:b/>
        </w:rPr>
        <w:t xml:space="preserve"> </w:t>
      </w:r>
      <w:r w:rsidR="00831488" w:rsidRPr="00831488">
        <w:rPr>
          <w:b/>
        </w:rPr>
        <w:t xml:space="preserve">  State Ambulatory Surgery Data</w:t>
      </w:r>
      <w:r w:rsidR="001C4791">
        <w:rPr>
          <w:b/>
        </w:rPr>
        <w:t>set</w:t>
      </w:r>
      <w:r w:rsidR="00831488" w:rsidRPr="00831488">
        <w:rPr>
          <w:rFonts w:eastAsia="MS Mincho"/>
          <w:b/>
        </w:rPr>
        <w:t xml:space="preserve"> (SASD</w:t>
      </w:r>
      <w:r w:rsidR="001C4791">
        <w:rPr>
          <w:rFonts w:eastAsia="MS Mincho"/>
          <w:b/>
        </w:rPr>
        <w:t>S</w:t>
      </w:r>
      <w:r w:rsidR="00831488" w:rsidRPr="00831488">
        <w:rPr>
          <w:rFonts w:eastAsia="MS Mincho"/>
          <w:b/>
        </w:rPr>
        <w:t>) Data Elements</w:t>
      </w:r>
      <w:r w:rsidR="00831488" w:rsidRPr="00831488">
        <w:rPr>
          <w:b/>
        </w:rPr>
        <w:t xml:space="preserve">  </w:t>
      </w:r>
    </w:p>
    <w:p w:rsidR="00A83B9A" w:rsidRPr="00A83B9A" w:rsidRDefault="00A83B9A" w:rsidP="00A83B9A"/>
    <w:p w:rsidR="00831488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1.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Age in years at admission/visit</w:t>
      </w:r>
    </w:p>
    <w:p w:rsidR="00A83B9A" w:rsidRPr="00A83B9A" w:rsidRDefault="00A83B9A" w:rsidP="00A83B9A">
      <w:pPr>
        <w:ind w:firstLine="720"/>
        <w:rPr>
          <w:rFonts w:eastAsia="MS Mincho"/>
        </w:rPr>
      </w:pPr>
    </w:p>
    <w:p w:rsidR="00831488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2.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Age in days (when age &lt; 1 year)</w:t>
      </w:r>
    </w:p>
    <w:p w:rsidR="00A83B9A" w:rsidRPr="00A83B9A" w:rsidRDefault="00A83B9A" w:rsidP="00A83B9A">
      <w:pPr>
        <w:ind w:firstLine="720"/>
        <w:rPr>
          <w:rFonts w:eastAsia="MS Mincho"/>
        </w:rPr>
      </w:pPr>
    </w:p>
    <w:p w:rsidR="00831488" w:rsidRPr="00A83B9A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3.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Age in months (when age &lt; 11 years)</w:t>
      </w:r>
    </w:p>
    <w:p w:rsidR="00A83B9A" w:rsidRDefault="00A83B9A" w:rsidP="00A83B9A">
      <w:pPr>
        <w:ind w:firstLine="720"/>
        <w:rPr>
          <w:rFonts w:eastAsia="MS Mincho"/>
        </w:rPr>
      </w:pPr>
    </w:p>
    <w:p w:rsidR="00831488" w:rsidRPr="00A83B9A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4.</w:t>
      </w:r>
      <w:r w:rsidR="00D900C9">
        <w:rPr>
          <w:rFonts w:eastAsia="MS Mincho"/>
        </w:rPr>
        <w:tab/>
      </w:r>
      <w:r w:rsidR="00831488" w:rsidRPr="00A83B9A">
        <w:rPr>
          <w:rFonts w:eastAsia="MS Mincho"/>
        </w:rPr>
        <w:t>Admission/visit month</w:t>
      </w:r>
    </w:p>
    <w:p w:rsidR="00A83B9A" w:rsidRDefault="00A83B9A" w:rsidP="00A83B9A">
      <w:pPr>
        <w:rPr>
          <w:rFonts w:eastAsia="MS Mincho"/>
        </w:rPr>
      </w:pPr>
    </w:p>
    <w:p w:rsidR="00831488" w:rsidRPr="00A83B9A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5.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Admission/visit source (uniform)</w:t>
      </w:r>
    </w:p>
    <w:p w:rsidR="00A83B9A" w:rsidRDefault="00A83B9A" w:rsidP="00A83B9A">
      <w:pPr>
        <w:ind w:firstLine="720"/>
        <w:rPr>
          <w:rFonts w:eastAsia="MS Mincho"/>
        </w:rPr>
      </w:pPr>
    </w:p>
    <w:p w:rsidR="00831488" w:rsidRPr="00A83B9A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6.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Admission/visit type</w:t>
      </w:r>
    </w:p>
    <w:p w:rsidR="00A83B9A" w:rsidRDefault="00A83B9A" w:rsidP="00A83B9A">
      <w:pPr>
        <w:ind w:firstLine="720"/>
        <w:rPr>
          <w:rFonts w:eastAsia="MS Mincho"/>
        </w:rPr>
      </w:pPr>
    </w:p>
    <w:p w:rsidR="00831488" w:rsidRPr="00A83B9A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7.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Admission/visit day is a weekend</w:t>
      </w:r>
    </w:p>
    <w:p w:rsidR="00A83B9A" w:rsidRDefault="00A83B9A" w:rsidP="00A83B9A">
      <w:pPr>
        <w:rPr>
          <w:rFonts w:eastAsia="MS Mincho"/>
        </w:rPr>
      </w:pPr>
    </w:p>
    <w:p w:rsidR="00831488" w:rsidRPr="00A83B9A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8.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Anesthesiology charges</w:t>
      </w:r>
    </w:p>
    <w:p w:rsidR="00A83B9A" w:rsidRDefault="00A83B9A" w:rsidP="00A83B9A">
      <w:pPr>
        <w:ind w:firstLine="720"/>
        <w:rPr>
          <w:rFonts w:eastAsia="MS Mincho"/>
        </w:rPr>
      </w:pPr>
    </w:p>
    <w:p w:rsidR="00831488" w:rsidRPr="00A83B9A" w:rsidRDefault="00A83B9A" w:rsidP="00A83B9A">
      <w:pPr>
        <w:ind w:firstLine="720"/>
        <w:rPr>
          <w:rFonts w:eastAsia="MS Mincho"/>
        </w:rPr>
      </w:pPr>
      <w:r>
        <w:rPr>
          <w:rFonts w:eastAsia="MS Mincho"/>
        </w:rPr>
        <w:t>9.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Pharmacy charges</w:t>
      </w:r>
    </w:p>
    <w:p w:rsidR="00A83B9A" w:rsidRDefault="00A83B9A" w:rsidP="00A83B9A">
      <w:pPr>
        <w:rPr>
          <w:rFonts w:eastAsia="MS Mincho"/>
        </w:rPr>
      </w:pPr>
    </w:p>
    <w:p w:rsidR="00831488" w:rsidRPr="00A83B9A" w:rsidRDefault="00A83B9A" w:rsidP="00A83B9A">
      <w:pPr>
        <w:ind w:left="648" w:hanging="36"/>
        <w:rPr>
          <w:rFonts w:eastAsia="MS Mincho"/>
        </w:rPr>
      </w:pPr>
      <w:r>
        <w:rPr>
          <w:rFonts w:eastAsia="MS Mincho"/>
        </w:rPr>
        <w:t>10.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Radiology charges</w:t>
      </w:r>
    </w:p>
    <w:p w:rsidR="00A83B9A" w:rsidRDefault="00A83B9A" w:rsidP="00A83B9A">
      <w:pPr>
        <w:ind w:left="648" w:hanging="36"/>
        <w:rPr>
          <w:rFonts w:eastAsia="MS Mincho"/>
        </w:rPr>
      </w:pPr>
    </w:p>
    <w:p w:rsidR="00831488" w:rsidRPr="00A83B9A" w:rsidRDefault="00A83B9A" w:rsidP="00A83B9A">
      <w:pPr>
        <w:ind w:left="648" w:hanging="36"/>
        <w:rPr>
          <w:rFonts w:eastAsia="MS Mincho"/>
        </w:rPr>
      </w:pPr>
      <w:r>
        <w:rPr>
          <w:rFonts w:eastAsia="MS Mincho"/>
        </w:rPr>
        <w:t>11.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Clinical lab charges</w:t>
      </w:r>
    </w:p>
    <w:p w:rsidR="00A83B9A" w:rsidRDefault="00A83B9A" w:rsidP="00A83B9A">
      <w:pPr>
        <w:ind w:left="648" w:hanging="36"/>
        <w:rPr>
          <w:rFonts w:eastAsia="MS Mincho"/>
        </w:rPr>
      </w:pPr>
    </w:p>
    <w:p w:rsidR="00831488" w:rsidRPr="00A83B9A" w:rsidRDefault="00A83B9A" w:rsidP="00A83B9A">
      <w:pPr>
        <w:ind w:left="648" w:hanging="36"/>
        <w:rPr>
          <w:rFonts w:eastAsia="MS Mincho"/>
        </w:rPr>
      </w:pPr>
      <w:r>
        <w:rPr>
          <w:rFonts w:eastAsia="MS Mincho"/>
        </w:rPr>
        <w:t>12.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Operating room/surgical suite charges</w:t>
      </w:r>
    </w:p>
    <w:p w:rsidR="00A83B9A" w:rsidRDefault="00A83B9A" w:rsidP="00A83B9A">
      <w:pPr>
        <w:ind w:left="648" w:hanging="36"/>
        <w:rPr>
          <w:rFonts w:eastAsia="MS Mincho"/>
        </w:rPr>
      </w:pPr>
    </w:p>
    <w:p w:rsidR="00831488" w:rsidRPr="00A83B9A" w:rsidRDefault="00A83B9A" w:rsidP="00A83B9A">
      <w:pPr>
        <w:ind w:left="648" w:hanging="36"/>
        <w:rPr>
          <w:rFonts w:eastAsia="MS Mincho"/>
        </w:rPr>
      </w:pPr>
      <w:r>
        <w:rPr>
          <w:rFonts w:eastAsia="MS Mincho"/>
        </w:rPr>
        <w:t>13.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Oncology charges</w:t>
      </w:r>
    </w:p>
    <w:p w:rsidR="00A83B9A" w:rsidRDefault="00A83B9A" w:rsidP="00A83B9A">
      <w:pPr>
        <w:ind w:left="648" w:hanging="36"/>
        <w:rPr>
          <w:rFonts w:eastAsia="MS Mincho"/>
        </w:rPr>
      </w:pPr>
    </w:p>
    <w:p w:rsidR="00831488" w:rsidRPr="00594DCC" w:rsidRDefault="00A83B9A" w:rsidP="00594DCC">
      <w:pPr>
        <w:ind w:firstLine="612"/>
        <w:rPr>
          <w:rFonts w:eastAsia="MS Mincho"/>
        </w:rPr>
      </w:pPr>
      <w:r w:rsidRPr="00594DCC">
        <w:rPr>
          <w:rFonts w:eastAsia="MS Mincho"/>
        </w:rPr>
        <w:t>14.</w:t>
      </w:r>
      <w:r w:rsidRPr="00594DCC">
        <w:rPr>
          <w:rFonts w:eastAsia="MS Mincho"/>
        </w:rPr>
        <w:tab/>
      </w:r>
      <w:r w:rsidR="00831488" w:rsidRPr="00594DCC">
        <w:rPr>
          <w:rFonts w:eastAsia="MS Mincho"/>
        </w:rPr>
        <w:t>Other charges</w:t>
      </w:r>
    </w:p>
    <w:p w:rsidR="00A83B9A" w:rsidRDefault="00A83B9A" w:rsidP="00A83B9A">
      <w:pPr>
        <w:ind w:left="648" w:hanging="36"/>
        <w:rPr>
          <w:rFonts w:eastAsia="MS Mincho"/>
        </w:rPr>
      </w:pPr>
    </w:p>
    <w:p w:rsidR="00831488" w:rsidRPr="00A83B9A" w:rsidRDefault="00A83B9A" w:rsidP="00A83B9A">
      <w:pPr>
        <w:ind w:left="648" w:hanging="36"/>
        <w:rPr>
          <w:rFonts w:eastAsia="MS Mincho"/>
        </w:rPr>
      </w:pPr>
      <w:r>
        <w:rPr>
          <w:rFonts w:eastAsia="MS Mincho"/>
        </w:rPr>
        <w:t>15.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Disposition of patient (uniform)</w:t>
      </w:r>
    </w:p>
    <w:p w:rsidR="00A83B9A" w:rsidRDefault="00A83B9A" w:rsidP="00A83B9A">
      <w:pPr>
        <w:ind w:left="648" w:hanging="36"/>
        <w:rPr>
          <w:rFonts w:eastAsia="MS Mincho"/>
        </w:rPr>
      </w:pPr>
    </w:p>
    <w:p w:rsidR="00831488" w:rsidRPr="00A83B9A" w:rsidRDefault="00A83B9A" w:rsidP="00A83B9A">
      <w:pPr>
        <w:ind w:left="648" w:hanging="36"/>
        <w:rPr>
          <w:rFonts w:eastAsia="MS Mincho"/>
        </w:rPr>
      </w:pPr>
      <w:r>
        <w:rPr>
          <w:rFonts w:eastAsia="MS Mincho"/>
        </w:rPr>
        <w:t>16.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Discharge quarter</w:t>
      </w:r>
    </w:p>
    <w:p w:rsidR="00A83B9A" w:rsidRDefault="00A83B9A" w:rsidP="00A83B9A">
      <w:pPr>
        <w:ind w:left="648" w:hanging="36"/>
        <w:rPr>
          <w:rFonts w:eastAsia="MS Mincho"/>
        </w:rPr>
      </w:pPr>
    </w:p>
    <w:p w:rsidR="00831488" w:rsidRPr="00A83B9A" w:rsidRDefault="00A83B9A" w:rsidP="00A83B9A">
      <w:pPr>
        <w:ind w:left="648" w:hanging="36"/>
        <w:rPr>
          <w:rFonts w:eastAsia="MS Mincho"/>
        </w:rPr>
      </w:pPr>
      <w:r>
        <w:rPr>
          <w:rFonts w:eastAsia="MS Mincho"/>
        </w:rPr>
        <w:t>17.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Data source hospital identifier</w:t>
      </w:r>
    </w:p>
    <w:p w:rsidR="00594DCC" w:rsidRDefault="00594DCC" w:rsidP="00A83B9A">
      <w:pPr>
        <w:ind w:left="648" w:hanging="36"/>
        <w:rPr>
          <w:rFonts w:eastAsia="MS Mincho"/>
        </w:rPr>
      </w:pPr>
    </w:p>
    <w:p w:rsidR="00831488" w:rsidRPr="00A83B9A" w:rsidRDefault="00594DCC" w:rsidP="00A83B9A">
      <w:pPr>
        <w:ind w:left="648" w:hanging="36"/>
        <w:rPr>
          <w:rFonts w:eastAsia="MS Mincho"/>
        </w:rPr>
      </w:pPr>
      <w:r>
        <w:rPr>
          <w:rFonts w:eastAsia="MS Mincho"/>
        </w:rPr>
        <w:t>18.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Principal diagnosis</w:t>
      </w:r>
    </w:p>
    <w:p w:rsidR="00594DCC" w:rsidRDefault="00594DCC" w:rsidP="00A83B9A">
      <w:pPr>
        <w:ind w:left="648" w:hanging="36"/>
        <w:rPr>
          <w:rFonts w:eastAsia="MS Mincho"/>
        </w:rPr>
      </w:pPr>
    </w:p>
    <w:p w:rsidR="00831488" w:rsidRPr="00A83B9A" w:rsidRDefault="00594DCC" w:rsidP="00A83B9A">
      <w:pPr>
        <w:ind w:left="648" w:hanging="36"/>
        <w:rPr>
          <w:rFonts w:eastAsia="MS Mincho"/>
        </w:rPr>
      </w:pPr>
      <w:r>
        <w:rPr>
          <w:rFonts w:eastAsia="MS Mincho"/>
        </w:rPr>
        <w:t>19.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 xml:space="preserve">Up to </w:t>
      </w:r>
      <w:r w:rsidR="001C4791">
        <w:rPr>
          <w:rFonts w:eastAsia="MS Mincho"/>
        </w:rPr>
        <w:t>1</w:t>
      </w:r>
      <w:r w:rsidR="00831488" w:rsidRPr="00A83B9A">
        <w:rPr>
          <w:rFonts w:eastAsia="MS Mincho"/>
        </w:rPr>
        <w:t>4 secondary diagnoses</w:t>
      </w:r>
    </w:p>
    <w:p w:rsidR="00594DCC" w:rsidRDefault="00594DCC" w:rsidP="00A83B9A">
      <w:pPr>
        <w:ind w:left="648" w:hanging="36"/>
        <w:rPr>
          <w:rFonts w:eastAsia="MS Mincho"/>
        </w:rPr>
      </w:pPr>
    </w:p>
    <w:p w:rsidR="00831488" w:rsidRPr="00A83B9A" w:rsidRDefault="00594DCC" w:rsidP="00A83B9A">
      <w:pPr>
        <w:ind w:left="648" w:hanging="36"/>
        <w:rPr>
          <w:rFonts w:eastAsia="MS Mincho"/>
        </w:rPr>
      </w:pPr>
      <w:r>
        <w:rPr>
          <w:rFonts w:eastAsia="MS Mincho"/>
        </w:rPr>
        <w:t>20.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CCS: principal diagnosis</w:t>
      </w:r>
    </w:p>
    <w:p w:rsidR="00594DCC" w:rsidRDefault="00594DCC" w:rsidP="00A83B9A">
      <w:pPr>
        <w:ind w:left="648" w:hanging="36"/>
        <w:rPr>
          <w:rFonts w:eastAsia="MS Mincho"/>
        </w:rPr>
      </w:pPr>
    </w:p>
    <w:p w:rsidR="00831488" w:rsidRPr="00A83B9A" w:rsidRDefault="00594DCC" w:rsidP="00A83B9A">
      <w:pPr>
        <w:ind w:left="648" w:hanging="36"/>
        <w:rPr>
          <w:rFonts w:eastAsia="MS Mincho"/>
        </w:rPr>
      </w:pPr>
      <w:r>
        <w:rPr>
          <w:rFonts w:eastAsia="MS Mincho"/>
        </w:rPr>
        <w:t>21.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 xml:space="preserve">CCS: up to </w:t>
      </w:r>
      <w:r w:rsidR="001C4791">
        <w:rPr>
          <w:rFonts w:eastAsia="MS Mincho"/>
        </w:rPr>
        <w:t>1</w:t>
      </w:r>
      <w:r w:rsidR="00831488" w:rsidRPr="00A83B9A">
        <w:rPr>
          <w:rFonts w:eastAsia="MS Mincho"/>
        </w:rPr>
        <w:t>4 secondary diagnoses</w:t>
      </w:r>
    </w:p>
    <w:p w:rsidR="00594DCC" w:rsidRDefault="00594DCC" w:rsidP="00A83B9A">
      <w:pPr>
        <w:ind w:left="648" w:hanging="36"/>
        <w:rPr>
          <w:rFonts w:eastAsia="MS Mincho"/>
        </w:rPr>
      </w:pPr>
    </w:p>
    <w:p w:rsidR="00831488" w:rsidRPr="00A83B9A" w:rsidRDefault="00594DCC" w:rsidP="00A83B9A">
      <w:pPr>
        <w:ind w:left="648" w:hanging="36"/>
        <w:rPr>
          <w:rFonts w:eastAsia="MS Mincho"/>
        </w:rPr>
      </w:pPr>
      <w:r>
        <w:rPr>
          <w:rFonts w:eastAsia="MS Mincho"/>
        </w:rPr>
        <w:t>22.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Indicator of sex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lastRenderedPageBreak/>
        <w:t>23.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APC code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24.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 xml:space="preserve">Body </w:t>
      </w:r>
      <w:r w:rsidR="00D61D1D">
        <w:rPr>
          <w:rFonts w:eastAsia="MS Mincho"/>
        </w:rPr>
        <w:t>s</w:t>
      </w:r>
      <w:r w:rsidR="00831488" w:rsidRPr="00A83B9A">
        <w:rPr>
          <w:rFonts w:eastAsia="MS Mincho"/>
        </w:rPr>
        <w:t>ystem affected by condition/injury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25.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Number of diagnoses on this record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26.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Number of procedures on this record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27.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Primary expected health plan identifier (uniform)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28.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Secondary expected health plan identifier (uniform)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29.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Principal procedure code (if present)</w:t>
      </w:r>
    </w:p>
    <w:p w:rsidR="00594DCC" w:rsidRDefault="00594DCC" w:rsidP="00594DCC">
      <w:pPr>
        <w:ind w:firstLine="612"/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30.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 xml:space="preserve">Up to </w:t>
      </w:r>
      <w:r w:rsidR="001C4791">
        <w:rPr>
          <w:rFonts w:eastAsia="MS Mincho"/>
        </w:rPr>
        <w:t>9</w:t>
      </w:r>
      <w:r w:rsidR="00831488" w:rsidRPr="00A83B9A">
        <w:rPr>
          <w:rFonts w:eastAsia="MS Mincho"/>
        </w:rPr>
        <w:t xml:space="preserve"> secondary procedure codes (if present)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31.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CCS: principal procedure (if present)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32.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 xml:space="preserve">CCS: up to </w:t>
      </w:r>
      <w:r w:rsidR="001C4791">
        <w:rPr>
          <w:rFonts w:eastAsia="MS Mincho"/>
        </w:rPr>
        <w:t>9</w:t>
      </w:r>
      <w:r w:rsidR="00831488" w:rsidRPr="00A83B9A">
        <w:rPr>
          <w:rFonts w:eastAsia="MS Mincho"/>
        </w:rPr>
        <w:t xml:space="preserve"> secondary procedures (if present)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33.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Total charges (as received from source)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34.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Calendar year of discharge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35.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Patient zip code (uniform)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36.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Patient county code (uniform)</w:t>
      </w:r>
    </w:p>
    <w:p w:rsidR="00594DCC" w:rsidRDefault="00594DCC" w:rsidP="00594DCC">
      <w:pPr>
        <w:ind w:firstLine="612"/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37.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Race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38.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Ethnicity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39.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Hospitalization employment related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40.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State of accident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41.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Reason for visit</w:t>
      </w:r>
    </w:p>
    <w:p w:rsidR="00594DCC" w:rsidRDefault="00594DCC" w:rsidP="00A83B9A">
      <w:pPr>
        <w:rPr>
          <w:rFonts w:eastAsia="MS Mincho"/>
        </w:rPr>
      </w:pPr>
    </w:p>
    <w:p w:rsidR="00831488" w:rsidRPr="00A83B9A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42.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Ecodes (</w:t>
      </w:r>
      <w:r w:rsidR="001C4791">
        <w:rPr>
          <w:rFonts w:eastAsia="MS Mincho"/>
        </w:rPr>
        <w:t>when</w:t>
      </w:r>
      <w:r w:rsidR="00831488" w:rsidRPr="00A83B9A">
        <w:rPr>
          <w:rFonts w:eastAsia="MS Mincho"/>
        </w:rPr>
        <w:t xml:space="preserve"> present)</w:t>
      </w:r>
    </w:p>
    <w:p w:rsidR="00594DCC" w:rsidRDefault="00594DCC" w:rsidP="00A83B9A">
      <w:pPr>
        <w:rPr>
          <w:rFonts w:eastAsia="MS Mincho"/>
        </w:rPr>
      </w:pPr>
    </w:p>
    <w:p w:rsidR="00831488" w:rsidRPr="00831488" w:rsidRDefault="00594DCC" w:rsidP="00594DCC">
      <w:pPr>
        <w:ind w:firstLine="612"/>
        <w:rPr>
          <w:rFonts w:eastAsia="MS Mincho"/>
        </w:rPr>
      </w:pPr>
      <w:r>
        <w:rPr>
          <w:rFonts w:eastAsia="MS Mincho"/>
        </w:rPr>
        <w:t>43.</w:t>
      </w:r>
      <w:r>
        <w:rPr>
          <w:rFonts w:eastAsia="MS Mincho"/>
        </w:rPr>
        <w:tab/>
      </w:r>
      <w:r w:rsidR="00831488" w:rsidRPr="00A83B9A">
        <w:rPr>
          <w:rFonts w:eastAsia="MS Mincho"/>
        </w:rPr>
        <w:t>Row ID (when necessary: provides linkage to Revenue Code</w:t>
      </w:r>
      <w:r w:rsidR="00831488" w:rsidRPr="00831488">
        <w:rPr>
          <w:rFonts w:eastAsia="MS Mincho"/>
        </w:rPr>
        <w:t xml:space="preserve"> Dataset)</w:t>
      </w:r>
    </w:p>
    <w:sectPr w:rsidR="00831488" w:rsidRPr="00831488" w:rsidSect="00561FC9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59" w:rsidRDefault="00445859">
      <w:r>
        <w:separator/>
      </w:r>
    </w:p>
  </w:endnote>
  <w:endnote w:type="continuationSeparator" w:id="0">
    <w:p w:rsidR="00445859" w:rsidRDefault="0044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59" w:rsidRDefault="00445859">
      <w:r>
        <w:separator/>
      </w:r>
    </w:p>
  </w:footnote>
  <w:footnote w:type="continuationSeparator" w:id="0">
    <w:p w:rsidR="00445859" w:rsidRDefault="0044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0CD7"/>
    <w:multiLevelType w:val="hybridMultilevel"/>
    <w:tmpl w:val="6CDE0FD0"/>
    <w:lvl w:ilvl="0" w:tplc="E36E87B2">
      <w:start w:val="1"/>
      <w:numFmt w:val="decimal"/>
      <w:lvlText w:val="%1."/>
      <w:lvlJc w:val="left"/>
      <w:pPr>
        <w:tabs>
          <w:tab w:val="num" w:pos="1440"/>
        </w:tabs>
        <w:ind w:left="432" w:firstLine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48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458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688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830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79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723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227C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2FD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859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0BBC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3CE9"/>
    <w:rsid w:val="00526060"/>
    <w:rsid w:val="00530BE1"/>
    <w:rsid w:val="00531849"/>
    <w:rsid w:val="005341A0"/>
    <w:rsid w:val="00542E97"/>
    <w:rsid w:val="00544B77"/>
    <w:rsid w:val="0056157E"/>
    <w:rsid w:val="00561FC9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4DCC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5FC7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1488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1547"/>
    <w:rsid w:val="00A72534"/>
    <w:rsid w:val="00A809C5"/>
    <w:rsid w:val="00A83B9A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4B88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D1D"/>
    <w:rsid w:val="00D70D8F"/>
    <w:rsid w:val="00D76B84"/>
    <w:rsid w:val="00D77DCF"/>
    <w:rsid w:val="00D876AB"/>
    <w:rsid w:val="00D900C9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44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