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6FA" w:rsidRDefault="000C66FA" w:rsidP="000C66FA">
      <w:pPr>
        <w:widowControl w:val="0"/>
        <w:autoSpaceDE w:val="0"/>
        <w:autoSpaceDN w:val="0"/>
        <w:adjustRightInd w:val="0"/>
      </w:pPr>
    </w:p>
    <w:p w:rsidR="000C66FA" w:rsidRDefault="000C66FA" w:rsidP="000C66FA">
      <w:pPr>
        <w:widowControl w:val="0"/>
        <w:autoSpaceDE w:val="0"/>
        <w:autoSpaceDN w:val="0"/>
        <w:adjustRightInd w:val="0"/>
      </w:pPr>
      <w:r>
        <w:rPr>
          <w:b/>
          <w:bCs/>
        </w:rPr>
        <w:t>Section 1005.10  Definitions</w:t>
      </w:r>
      <w:r>
        <w:t xml:space="preserve"> </w:t>
      </w:r>
    </w:p>
    <w:p w:rsidR="000C66FA" w:rsidRDefault="000C66FA" w:rsidP="000C66FA">
      <w:pPr>
        <w:widowControl w:val="0"/>
        <w:autoSpaceDE w:val="0"/>
        <w:autoSpaceDN w:val="0"/>
        <w:adjustRightInd w:val="0"/>
      </w:pPr>
    </w:p>
    <w:p w:rsidR="000C66FA" w:rsidRDefault="000C66FA" w:rsidP="00704342">
      <w:pPr>
        <w:widowControl w:val="0"/>
        <w:autoSpaceDE w:val="0"/>
        <w:autoSpaceDN w:val="0"/>
        <w:adjustRightInd w:val="0"/>
        <w:ind w:left="1440"/>
      </w:pPr>
      <w:r>
        <w:t xml:space="preserve">"Aggregated Data" shall mean a statistical tabulation of patient records, with no single grouping or tabulation based upon fewer than thirty patient records.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"Deniable Aggregated Data" shall mean aggregated data which includes data for a number of patient records which is less than those encompassed by the definition of aggregated data and which involves "deniable data elements".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"Deniable Data Elements", shall mean data pertaining to a particular patient record that contains one or more of the following deniable data elements:  medical record number, admit date, admit or visit number, discharge date, date(s) of surgery, third-party payor patient identification number, address, birthdate, individual provider identification (direct and indirect), name, social security number, recipient number and accident date.  Additional data elements beyond those specified, contained in particular patient records, may be denied if their analysis in conjunction with non-deniable data elements could be used to identify individuals.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"Department" shall mean the Illinois Department of Public Health.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"Director" shall mean the Director of Public Health.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"Health Data", for the purposes of these regulations, includes but is not limited to: </w:t>
      </w:r>
    </w:p>
    <w:p w:rsidR="00BC00CD" w:rsidRDefault="00BC00CD"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2160"/>
      </w:pPr>
      <w:r>
        <w:t xml:space="preserve">Data concerning the extent, nature and impact of illness and disability on the population of the State; </w:t>
      </w:r>
    </w:p>
    <w:p w:rsidR="00BC00CD" w:rsidRDefault="00BC00CD" w:rsidP="000C66FA">
      <w:pPr>
        <w:widowControl w:val="0"/>
        <w:autoSpaceDE w:val="0"/>
        <w:autoSpaceDN w:val="0"/>
        <w:adjustRightInd w:val="0"/>
        <w:ind w:left="2160" w:hanging="720"/>
      </w:pPr>
    </w:p>
    <w:p w:rsidR="000C66FA" w:rsidRDefault="000C66FA" w:rsidP="00704342">
      <w:pPr>
        <w:widowControl w:val="0"/>
        <w:autoSpaceDE w:val="0"/>
        <w:autoSpaceDN w:val="0"/>
        <w:adjustRightInd w:val="0"/>
        <w:ind w:left="2160"/>
      </w:pPr>
      <w:r>
        <w:t xml:space="preserve">The determinants of health and health hazards; </w:t>
      </w:r>
    </w:p>
    <w:p w:rsidR="00BC00CD" w:rsidRDefault="00BC00CD" w:rsidP="000C66FA">
      <w:pPr>
        <w:widowControl w:val="0"/>
        <w:autoSpaceDE w:val="0"/>
        <w:autoSpaceDN w:val="0"/>
        <w:adjustRightInd w:val="0"/>
        <w:ind w:left="2160" w:hanging="720"/>
      </w:pPr>
    </w:p>
    <w:p w:rsidR="000C66FA" w:rsidRDefault="000C66FA" w:rsidP="00704342">
      <w:pPr>
        <w:widowControl w:val="0"/>
        <w:autoSpaceDE w:val="0"/>
        <w:autoSpaceDN w:val="0"/>
        <w:adjustRightInd w:val="0"/>
        <w:ind w:left="2160"/>
      </w:pPr>
      <w:r>
        <w:t xml:space="preserve">Health resources, including the extent of available manpower and resources; </w:t>
      </w:r>
    </w:p>
    <w:p w:rsidR="00BC00CD" w:rsidRDefault="00BC00CD" w:rsidP="000C66FA">
      <w:pPr>
        <w:widowControl w:val="0"/>
        <w:autoSpaceDE w:val="0"/>
        <w:autoSpaceDN w:val="0"/>
        <w:adjustRightInd w:val="0"/>
        <w:ind w:left="2160" w:hanging="720"/>
      </w:pPr>
    </w:p>
    <w:p w:rsidR="000C66FA" w:rsidRDefault="000C66FA" w:rsidP="00704342">
      <w:pPr>
        <w:widowControl w:val="0"/>
        <w:autoSpaceDE w:val="0"/>
        <w:autoSpaceDN w:val="0"/>
        <w:adjustRightInd w:val="0"/>
        <w:ind w:left="2160"/>
      </w:pPr>
      <w:r>
        <w:t xml:space="preserve">Utilization of health care; and </w:t>
      </w:r>
    </w:p>
    <w:p w:rsidR="00BC00CD" w:rsidRDefault="00BC00CD" w:rsidP="000C66FA">
      <w:pPr>
        <w:widowControl w:val="0"/>
        <w:autoSpaceDE w:val="0"/>
        <w:autoSpaceDN w:val="0"/>
        <w:adjustRightInd w:val="0"/>
        <w:ind w:left="2160" w:hanging="720"/>
      </w:pPr>
    </w:p>
    <w:p w:rsidR="000C66FA" w:rsidRDefault="000C66FA" w:rsidP="00704342">
      <w:pPr>
        <w:widowControl w:val="0"/>
        <w:autoSpaceDE w:val="0"/>
        <w:autoSpaceDN w:val="0"/>
        <w:adjustRightInd w:val="0"/>
        <w:ind w:left="2160"/>
      </w:pPr>
      <w:r>
        <w:t xml:space="preserve">Health care costs and financing. </w:t>
      </w:r>
    </w:p>
    <w:p w:rsidR="000C66FA" w:rsidRDefault="000C66FA" w:rsidP="000C66FA">
      <w:pPr>
        <w:widowControl w:val="0"/>
        <w:autoSpaceDE w:val="0"/>
        <w:autoSpaceDN w:val="0"/>
        <w:adjustRightInd w:val="0"/>
        <w:ind w:left="2160" w:hanging="720"/>
      </w:pPr>
    </w:p>
    <w:p w:rsidR="000C66FA" w:rsidRDefault="000C66FA" w:rsidP="00704342">
      <w:pPr>
        <w:widowControl w:val="0"/>
        <w:autoSpaceDE w:val="0"/>
        <w:autoSpaceDN w:val="0"/>
        <w:adjustRightInd w:val="0"/>
        <w:ind w:left="1440"/>
      </w:pPr>
      <w:r>
        <w:t xml:space="preserve">"Health Facility" shall mean an entity including, but not limited to, a hospital, long-term care facility or ambulatory surgical treatment center licensed by the State.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"Health Facility Data" shall mean the data element of a hospital, nursing home, or other health facility identification.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"Identifiable Health Facility" shall mean any health facility which is specified by </w:t>
      </w:r>
      <w:r>
        <w:lastRenderedPageBreak/>
        <w:t xml:space="preserve">name or precise geographical location or other precise characteristics in the data sets or analyses.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"Individual Data" shall mean data pertaining to individual patients which do not include any of the "deniable data elements".  The following shall not constitute "deniable data elements":  month and year of admission or visit, month and year of discharge, length of stay, number of pre-operative days, number of post-operative days, class of payor, zip code or census tract location of patient residence, age of patient at one-year intervals for patients one year old or older, age of patient at one week intervals for patients less than one year old, individual provider specialty, presence or absence of an accident, and health facility identification.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"Individual Identifiable Data" is any data which can be used to identify the individual supplying or described in the data.  Specifically included is data containing unique patient or individual provider identifiers.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r>
        <w:t xml:space="preserve">Individual Provider" shall mean any physician, dentist, podiatrist, chiropractic physician or other individual licensed or otherwise authorized in this State to furnish health care services. </w:t>
      </w:r>
    </w:p>
    <w:p w:rsidR="000C66FA" w:rsidRDefault="000C66FA" w:rsidP="000C66FA">
      <w:pPr>
        <w:widowControl w:val="0"/>
        <w:autoSpaceDE w:val="0"/>
        <w:autoSpaceDN w:val="0"/>
        <w:adjustRightInd w:val="0"/>
        <w:ind w:left="1440" w:hanging="720"/>
      </w:pPr>
    </w:p>
    <w:p w:rsidR="000C66FA" w:rsidRDefault="000C66FA" w:rsidP="00704342">
      <w:pPr>
        <w:widowControl w:val="0"/>
        <w:autoSpaceDE w:val="0"/>
        <w:autoSpaceDN w:val="0"/>
        <w:adjustRightInd w:val="0"/>
        <w:ind w:left="1440"/>
      </w:pPr>
      <w:bookmarkStart w:id="0" w:name="_GoBack"/>
      <w:bookmarkEnd w:id="0"/>
      <w:r>
        <w:t xml:space="preserve">"Patient" shall mean an individual who receives health care from an individual provider or who receives care while in a health facility; this includes residents of licensed long-term care facilities. </w:t>
      </w:r>
    </w:p>
    <w:sectPr w:rsidR="000C66FA" w:rsidSect="000C66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6FA"/>
    <w:rsid w:val="000C66FA"/>
    <w:rsid w:val="005C3366"/>
    <w:rsid w:val="0060383C"/>
    <w:rsid w:val="00704342"/>
    <w:rsid w:val="008010AC"/>
    <w:rsid w:val="00BC00CD"/>
    <w:rsid w:val="00BC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6FCE8B-99AE-4929-8A5F-3CE8DC7C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King, Melissa A.</cp:lastModifiedBy>
  <cp:revision>4</cp:revision>
  <dcterms:created xsi:type="dcterms:W3CDTF">2012-06-22T01:58:00Z</dcterms:created>
  <dcterms:modified xsi:type="dcterms:W3CDTF">2014-09-19T19:27:00Z</dcterms:modified>
</cp:coreProperties>
</file>