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D0" w:rsidRDefault="00A767D0" w:rsidP="00537233"/>
    <w:p w:rsidR="00537233" w:rsidRPr="00537233" w:rsidRDefault="00537233" w:rsidP="00537233">
      <w:r w:rsidRPr="00537233">
        <w:t>AUTHORITY:  Implementing and authorized by the Illinois Public Health and Safety Animal Population Control Act [510 ILCS 92].</w:t>
      </w:r>
      <w:bookmarkStart w:id="0" w:name="_GoBack"/>
      <w:bookmarkEnd w:id="0"/>
    </w:p>
    <w:sectPr w:rsidR="00537233" w:rsidRPr="005372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33" w:rsidRDefault="00537233">
      <w:r>
        <w:separator/>
      </w:r>
    </w:p>
  </w:endnote>
  <w:endnote w:type="continuationSeparator" w:id="0">
    <w:p w:rsidR="00537233" w:rsidRDefault="0053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33" w:rsidRDefault="00537233">
      <w:r>
        <w:separator/>
      </w:r>
    </w:p>
  </w:footnote>
  <w:footnote w:type="continuationSeparator" w:id="0">
    <w:p w:rsidR="00537233" w:rsidRDefault="0053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3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23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7D0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2013-01-08T17:06:00Z</dcterms:created>
  <dcterms:modified xsi:type="dcterms:W3CDTF">2013-01-08T17:22:00Z</dcterms:modified>
</cp:coreProperties>
</file>