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3B" w:rsidRPr="00DF343B" w:rsidRDefault="00DF343B" w:rsidP="00DF343B">
      <w:bookmarkStart w:id="0" w:name="_GoBack"/>
      <w:bookmarkEnd w:id="0"/>
    </w:p>
    <w:p w:rsidR="008628B1" w:rsidRPr="00DF343B" w:rsidRDefault="008628B1" w:rsidP="00DF343B">
      <w:pPr>
        <w:rPr>
          <w:b/>
        </w:rPr>
      </w:pPr>
      <w:r w:rsidRPr="00DF343B">
        <w:rPr>
          <w:b/>
        </w:rPr>
        <w:t xml:space="preserve">Section 995.150 </w:t>
      </w:r>
      <w:r w:rsidR="00DF343B">
        <w:rPr>
          <w:b/>
        </w:rPr>
        <w:t xml:space="preserve"> </w:t>
      </w:r>
      <w:r w:rsidRPr="00DF343B">
        <w:rPr>
          <w:b/>
        </w:rPr>
        <w:t>Post-Grant Monitoring and Compliance</w:t>
      </w:r>
    </w:p>
    <w:p w:rsidR="008628B1" w:rsidRPr="00DF343B" w:rsidRDefault="008628B1" w:rsidP="00DF343B"/>
    <w:p w:rsidR="008628B1" w:rsidRPr="00DF343B" w:rsidRDefault="008628B1" w:rsidP="00DF343B">
      <w:pPr>
        <w:ind w:firstLine="720"/>
      </w:pPr>
      <w:r w:rsidRPr="00DF343B">
        <w:t>a)</w:t>
      </w:r>
      <w:r w:rsidRPr="00DF343B">
        <w:tab/>
        <w:t>The Department will monitor all grants awarded.</w:t>
      </w:r>
    </w:p>
    <w:p w:rsidR="008628B1" w:rsidRPr="00DF343B" w:rsidRDefault="008628B1" w:rsidP="00DF343B"/>
    <w:p w:rsidR="008628B1" w:rsidRPr="00DF343B" w:rsidRDefault="008628B1" w:rsidP="00DF343B">
      <w:pPr>
        <w:ind w:firstLine="720"/>
      </w:pPr>
      <w:r w:rsidRPr="00DF343B">
        <w:t>b)</w:t>
      </w:r>
      <w:r w:rsidRPr="00DF343B">
        <w:tab/>
        <w:t>Grantees shall submit written reports of progress toward achieving objectives at:</w:t>
      </w:r>
    </w:p>
    <w:p w:rsidR="008628B1" w:rsidRPr="00DF343B" w:rsidRDefault="008628B1" w:rsidP="00DF343B"/>
    <w:p w:rsidR="008628B1" w:rsidRPr="00DF343B" w:rsidRDefault="008628B1" w:rsidP="00DF343B">
      <w:pPr>
        <w:ind w:left="720" w:firstLine="720"/>
      </w:pPr>
      <w:r w:rsidRPr="00DF343B">
        <w:t>1)</w:t>
      </w:r>
      <w:r w:rsidRPr="00DF343B">
        <w:tab/>
        <w:t>Six months into the grant agreement period;</w:t>
      </w:r>
    </w:p>
    <w:p w:rsidR="008628B1" w:rsidRPr="00DF343B" w:rsidRDefault="008628B1" w:rsidP="00DF343B"/>
    <w:p w:rsidR="008628B1" w:rsidRPr="00DF343B" w:rsidRDefault="008628B1" w:rsidP="00DF343B">
      <w:pPr>
        <w:ind w:left="720" w:firstLine="720"/>
      </w:pPr>
      <w:r w:rsidRPr="00DF343B">
        <w:t>2)</w:t>
      </w:r>
      <w:r w:rsidRPr="00DF343B">
        <w:tab/>
        <w:t>One year into the grant agreement period; and</w:t>
      </w:r>
    </w:p>
    <w:p w:rsidR="008628B1" w:rsidRPr="00DF343B" w:rsidRDefault="008628B1" w:rsidP="00DF343B"/>
    <w:p w:rsidR="008628B1" w:rsidRPr="00DF343B" w:rsidRDefault="008628B1" w:rsidP="00DF343B">
      <w:pPr>
        <w:ind w:left="720" w:firstLine="720"/>
      </w:pPr>
      <w:r w:rsidRPr="00DF343B">
        <w:t>3)</w:t>
      </w:r>
      <w:r w:rsidRPr="00DF343B">
        <w:tab/>
        <w:t>Within a month after the conclusion of the project period.</w:t>
      </w:r>
    </w:p>
    <w:p w:rsidR="008628B1" w:rsidRPr="00DF343B" w:rsidRDefault="008628B1" w:rsidP="00DF343B"/>
    <w:p w:rsidR="008628B1" w:rsidRPr="00DF343B" w:rsidRDefault="008628B1" w:rsidP="00DF343B">
      <w:pPr>
        <w:ind w:firstLine="720"/>
      </w:pPr>
      <w:r w:rsidRPr="00DF343B">
        <w:t>c)</w:t>
      </w:r>
      <w:r w:rsidRPr="00DF343B">
        <w:tab/>
        <w:t>The reports shall include the following:</w:t>
      </w:r>
    </w:p>
    <w:p w:rsidR="008628B1" w:rsidRPr="00DF343B" w:rsidRDefault="008628B1" w:rsidP="00DF343B"/>
    <w:p w:rsidR="008628B1" w:rsidRPr="00DF343B" w:rsidRDefault="008628B1" w:rsidP="00DF343B">
      <w:pPr>
        <w:ind w:left="2160" w:hanging="720"/>
      </w:pPr>
      <w:r w:rsidRPr="00DF343B">
        <w:t>1)</w:t>
      </w:r>
      <w:r w:rsidRPr="00DF343B">
        <w:tab/>
        <w:t>A description of the current status of the project in accordance with the proposed time frames in the application;</w:t>
      </w:r>
    </w:p>
    <w:p w:rsidR="008628B1" w:rsidRPr="00DF343B" w:rsidRDefault="008628B1" w:rsidP="00DF343B"/>
    <w:p w:rsidR="008628B1" w:rsidRPr="00DF343B" w:rsidRDefault="008628B1" w:rsidP="00DF343B">
      <w:pPr>
        <w:ind w:left="2160" w:hanging="720"/>
      </w:pPr>
      <w:r w:rsidRPr="00DF343B">
        <w:t>2)</w:t>
      </w:r>
      <w:r w:rsidRPr="00DF343B">
        <w:tab/>
        <w:t>Documentation on the progress in meeting each project objective in accordance with the proposed time frames in the application;</w:t>
      </w:r>
    </w:p>
    <w:p w:rsidR="008628B1" w:rsidRPr="00DF343B" w:rsidRDefault="008628B1" w:rsidP="00DF343B"/>
    <w:p w:rsidR="008628B1" w:rsidRPr="00DF343B" w:rsidRDefault="008628B1" w:rsidP="00DF343B">
      <w:pPr>
        <w:ind w:left="2160" w:hanging="720"/>
      </w:pPr>
      <w:r w:rsidRPr="00DF343B">
        <w:t>3)</w:t>
      </w:r>
      <w:r w:rsidRPr="00DF343B">
        <w:tab/>
        <w:t>Rationale for any revisions in the evaluation methods or the monitoring plan;</w:t>
      </w:r>
    </w:p>
    <w:p w:rsidR="008628B1" w:rsidRPr="00DF343B" w:rsidRDefault="008628B1" w:rsidP="00DF343B"/>
    <w:p w:rsidR="008628B1" w:rsidRPr="00DF343B" w:rsidRDefault="008628B1" w:rsidP="00DF343B">
      <w:pPr>
        <w:ind w:left="2160" w:hanging="720"/>
      </w:pPr>
      <w:r w:rsidRPr="00DF343B">
        <w:t>4)</w:t>
      </w:r>
      <w:r w:rsidRPr="00DF343B">
        <w:tab/>
        <w:t>A comparison of actual expenses to the budget projections and time frames in the application;</w:t>
      </w:r>
    </w:p>
    <w:p w:rsidR="008628B1" w:rsidRPr="00DF343B" w:rsidRDefault="008628B1" w:rsidP="00DF343B"/>
    <w:p w:rsidR="008628B1" w:rsidRPr="00DF343B" w:rsidRDefault="008628B1" w:rsidP="00DF343B">
      <w:pPr>
        <w:ind w:left="2160" w:hanging="720"/>
      </w:pPr>
      <w:r w:rsidRPr="00DF343B">
        <w:t>5)</w:t>
      </w:r>
      <w:r w:rsidRPr="00DF343B">
        <w:tab/>
        <w:t xml:space="preserve">A projection of methods and time frames involved to accomplish the pending objectives within the time frame remaining (except for the end of the project summary report); </w:t>
      </w:r>
    </w:p>
    <w:p w:rsidR="008628B1" w:rsidRPr="00DF343B" w:rsidRDefault="008628B1" w:rsidP="00DF343B"/>
    <w:p w:rsidR="008628B1" w:rsidRPr="00DF343B" w:rsidRDefault="008628B1" w:rsidP="00DF343B">
      <w:pPr>
        <w:ind w:left="2160" w:hanging="720"/>
      </w:pPr>
      <w:r w:rsidRPr="00DF343B">
        <w:t>6)</w:t>
      </w:r>
      <w:r w:rsidRPr="00DF343B">
        <w:tab/>
        <w:t>A summary at the close of the project period of the achievements and ultimate conclusions derived as a result of the project</w:t>
      </w:r>
      <w:r w:rsidR="0003662B">
        <w:t>; and</w:t>
      </w:r>
    </w:p>
    <w:p w:rsidR="008628B1" w:rsidRDefault="008628B1" w:rsidP="00DF343B"/>
    <w:p w:rsidR="0003662B" w:rsidRDefault="0003662B" w:rsidP="0003662B">
      <w:pPr>
        <w:ind w:left="2166" w:hanging="741"/>
      </w:pPr>
      <w:r>
        <w:t>7)</w:t>
      </w:r>
      <w:r>
        <w:tab/>
        <w:t xml:space="preserve">A description of the grantee's compliance with </w:t>
      </w:r>
      <w:r w:rsidRPr="0003662B">
        <w:rPr>
          <w:i/>
        </w:rPr>
        <w:t>current best practices with respect to medical ethics</w:t>
      </w:r>
      <w:r>
        <w:t xml:space="preserve"> set forth in Section 995.90 including </w:t>
      </w:r>
      <w:r w:rsidRPr="0003662B">
        <w:rPr>
          <w:i/>
        </w:rPr>
        <w:t>informed consent of patients and the protection of human subjects</w:t>
      </w:r>
      <w:r>
        <w:t>.</w:t>
      </w:r>
      <w:r w:rsidR="009E04D3">
        <w:t xml:space="preserve">  (Section 15(c)(5) of the Act)</w:t>
      </w:r>
    </w:p>
    <w:p w:rsidR="0003662B" w:rsidRPr="00DF343B" w:rsidRDefault="0003662B" w:rsidP="00DF343B"/>
    <w:p w:rsidR="008628B1" w:rsidRPr="00DF343B" w:rsidRDefault="008628B1" w:rsidP="00DF343B">
      <w:pPr>
        <w:ind w:left="1440" w:hanging="720"/>
      </w:pPr>
      <w:r w:rsidRPr="00DF343B">
        <w:t>d)</w:t>
      </w:r>
      <w:r w:rsidRPr="00DF343B">
        <w:tab/>
        <w:t>The Department and one or more members of the Panel will review reports submitted by grantees.</w:t>
      </w:r>
    </w:p>
    <w:p w:rsidR="008628B1" w:rsidRPr="00DF343B" w:rsidRDefault="008628B1" w:rsidP="00DF343B"/>
    <w:p w:rsidR="008628B1" w:rsidRPr="00DF343B" w:rsidRDefault="008628B1" w:rsidP="00DF343B">
      <w:pPr>
        <w:ind w:firstLine="720"/>
      </w:pPr>
      <w:r w:rsidRPr="00DF343B">
        <w:t>e)</w:t>
      </w:r>
      <w:r w:rsidRPr="00DF343B">
        <w:tab/>
        <w:t>Grantees shall be subject to periodic on-site inspections by IRMI representatives.</w:t>
      </w:r>
    </w:p>
    <w:p w:rsidR="008628B1" w:rsidRPr="00DF343B" w:rsidRDefault="008628B1" w:rsidP="00DF343B"/>
    <w:p w:rsidR="008628B1" w:rsidRPr="00DF343B" w:rsidRDefault="008628B1" w:rsidP="00DF343B">
      <w:pPr>
        <w:ind w:left="1440" w:hanging="720"/>
      </w:pPr>
      <w:r w:rsidRPr="00DF343B">
        <w:lastRenderedPageBreak/>
        <w:t>f)</w:t>
      </w:r>
      <w:r w:rsidRPr="00DF343B">
        <w:tab/>
        <w:t>IRMI may request an oral presentation to clarify the status or the end of project report for the benefit of the peer review panel or other formally recognized audiences.</w:t>
      </w:r>
    </w:p>
    <w:p w:rsidR="008628B1" w:rsidRPr="00DF343B" w:rsidRDefault="008628B1" w:rsidP="00DF343B"/>
    <w:p w:rsidR="008628B1" w:rsidRPr="00DF343B" w:rsidRDefault="008628B1" w:rsidP="00DF343B">
      <w:pPr>
        <w:ind w:left="1440" w:hanging="720"/>
      </w:pPr>
      <w:r w:rsidRPr="00DF343B">
        <w:t>g)</w:t>
      </w:r>
      <w:r w:rsidRPr="00DF343B">
        <w:tab/>
        <w:t>Grantees shall establish and maintain the necessary processes to monitor their compliance and that of their employees and contractors; take appropriate action to meet the stated objectives; and inform IRMI of any problems or concerns.</w:t>
      </w:r>
    </w:p>
    <w:p w:rsidR="008628B1" w:rsidRPr="00DF343B" w:rsidRDefault="008628B1" w:rsidP="00DF343B"/>
    <w:p w:rsidR="008628B1" w:rsidRPr="00DF343B" w:rsidRDefault="008628B1" w:rsidP="00DF343B">
      <w:pPr>
        <w:ind w:left="1440" w:hanging="720"/>
      </w:pPr>
      <w:r w:rsidRPr="00DF343B">
        <w:t>h)</w:t>
      </w:r>
      <w:r w:rsidRPr="00DF343B">
        <w:tab/>
        <w:t>Grantees are responsible for the actions of their employees and other research collaborators, including third parties involved in the project.</w:t>
      </w:r>
    </w:p>
    <w:sectPr w:rsidR="008628B1" w:rsidRPr="00DF343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CF" w:rsidRDefault="00B826CF">
      <w:r>
        <w:separator/>
      </w:r>
    </w:p>
  </w:endnote>
  <w:endnote w:type="continuationSeparator" w:id="0">
    <w:p w:rsidR="00B826CF" w:rsidRDefault="00B8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CF" w:rsidRDefault="00B826CF">
      <w:r>
        <w:separator/>
      </w:r>
    </w:p>
  </w:footnote>
  <w:footnote w:type="continuationSeparator" w:id="0">
    <w:p w:rsidR="00B826CF" w:rsidRDefault="00B82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8B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662B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3CDB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8B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71A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04D3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0EE9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6CF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1CD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399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43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p14">
    <w:name w:val="p14"/>
    <w:basedOn w:val="Normal"/>
    <w:rsid w:val="008628B1"/>
    <w:pPr>
      <w:widowControl w:val="0"/>
      <w:tabs>
        <w:tab w:val="left" w:pos="1343"/>
        <w:tab w:val="left" w:pos="2103"/>
      </w:tabs>
      <w:autoSpaceDE w:val="0"/>
      <w:autoSpaceDN w:val="0"/>
      <w:adjustRightInd w:val="0"/>
      <w:ind w:left="2103" w:hanging="760"/>
    </w:pPr>
    <w:rPr>
      <w:rFonts w:cs="Arial"/>
      <w:szCs w:val="26"/>
    </w:rPr>
  </w:style>
  <w:style w:type="paragraph" w:customStyle="1" w:styleId="p17">
    <w:name w:val="p17"/>
    <w:basedOn w:val="Normal"/>
    <w:rsid w:val="008628B1"/>
    <w:pPr>
      <w:widowControl w:val="0"/>
      <w:tabs>
        <w:tab w:val="left" w:pos="2103"/>
      </w:tabs>
      <w:autoSpaceDE w:val="0"/>
      <w:autoSpaceDN w:val="0"/>
      <w:adjustRightInd w:val="0"/>
      <w:ind w:left="2845" w:hanging="742"/>
    </w:pPr>
    <w:rPr>
      <w:rFonts w:cs="Arial"/>
      <w:szCs w:val="26"/>
    </w:rPr>
  </w:style>
  <w:style w:type="paragraph" w:customStyle="1" w:styleId="p21">
    <w:name w:val="p21"/>
    <w:basedOn w:val="Normal"/>
    <w:rsid w:val="008628B1"/>
    <w:pPr>
      <w:widowControl w:val="0"/>
      <w:tabs>
        <w:tab w:val="left" w:pos="2046"/>
        <w:tab w:val="left" w:pos="2845"/>
      </w:tabs>
      <w:autoSpaceDE w:val="0"/>
      <w:autoSpaceDN w:val="0"/>
      <w:adjustRightInd w:val="0"/>
      <w:ind w:left="2845" w:hanging="799"/>
    </w:pPr>
    <w:rPr>
      <w:rFonts w:cs="Arial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p14">
    <w:name w:val="p14"/>
    <w:basedOn w:val="Normal"/>
    <w:rsid w:val="008628B1"/>
    <w:pPr>
      <w:widowControl w:val="0"/>
      <w:tabs>
        <w:tab w:val="left" w:pos="1343"/>
        <w:tab w:val="left" w:pos="2103"/>
      </w:tabs>
      <w:autoSpaceDE w:val="0"/>
      <w:autoSpaceDN w:val="0"/>
      <w:adjustRightInd w:val="0"/>
      <w:ind w:left="2103" w:hanging="760"/>
    </w:pPr>
    <w:rPr>
      <w:rFonts w:cs="Arial"/>
      <w:szCs w:val="26"/>
    </w:rPr>
  </w:style>
  <w:style w:type="paragraph" w:customStyle="1" w:styleId="p17">
    <w:name w:val="p17"/>
    <w:basedOn w:val="Normal"/>
    <w:rsid w:val="008628B1"/>
    <w:pPr>
      <w:widowControl w:val="0"/>
      <w:tabs>
        <w:tab w:val="left" w:pos="2103"/>
      </w:tabs>
      <w:autoSpaceDE w:val="0"/>
      <w:autoSpaceDN w:val="0"/>
      <w:adjustRightInd w:val="0"/>
      <w:ind w:left="2845" w:hanging="742"/>
    </w:pPr>
    <w:rPr>
      <w:rFonts w:cs="Arial"/>
      <w:szCs w:val="26"/>
    </w:rPr>
  </w:style>
  <w:style w:type="paragraph" w:customStyle="1" w:styleId="p21">
    <w:name w:val="p21"/>
    <w:basedOn w:val="Normal"/>
    <w:rsid w:val="008628B1"/>
    <w:pPr>
      <w:widowControl w:val="0"/>
      <w:tabs>
        <w:tab w:val="left" w:pos="2046"/>
        <w:tab w:val="left" w:pos="2845"/>
      </w:tabs>
      <w:autoSpaceDE w:val="0"/>
      <w:autoSpaceDN w:val="0"/>
      <w:adjustRightInd w:val="0"/>
      <w:ind w:left="2845" w:hanging="799"/>
    </w:pPr>
    <w:rPr>
      <w:rFonts w:cs="Arial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