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FE0" w:rsidRPr="00001FE0" w:rsidRDefault="00001FE0" w:rsidP="00001FE0">
      <w:bookmarkStart w:id="0" w:name="_GoBack"/>
      <w:bookmarkEnd w:id="0"/>
    </w:p>
    <w:p w:rsidR="000F55C4" w:rsidRPr="00001FE0" w:rsidRDefault="000F55C4" w:rsidP="00001FE0">
      <w:pPr>
        <w:rPr>
          <w:b/>
        </w:rPr>
      </w:pPr>
      <w:r w:rsidRPr="00001FE0">
        <w:rPr>
          <w:b/>
        </w:rPr>
        <w:t>Section 995.140  Grant Agreements</w:t>
      </w:r>
    </w:p>
    <w:p w:rsidR="000F55C4" w:rsidRPr="00001FE0" w:rsidRDefault="000F55C4" w:rsidP="00001FE0"/>
    <w:p w:rsidR="000F55C4" w:rsidRPr="00001FE0" w:rsidRDefault="000F55C4" w:rsidP="00001FE0">
      <w:pPr>
        <w:ind w:left="1440" w:hanging="720"/>
      </w:pPr>
      <w:r w:rsidRPr="00001FE0">
        <w:t>a)</w:t>
      </w:r>
      <w:r w:rsidRPr="00001FE0">
        <w:tab/>
        <w:t>No award to an applicant shall be final until the applicant and the Department have executed and delivered a grant agreement setting forth the terms and conditions of the grant, including the requirements set forth in this Section.  The Department will retract the award of a grant if an agreement cannot be reached on the terms of the grant agreement.</w:t>
      </w:r>
    </w:p>
    <w:p w:rsidR="00001FE0" w:rsidRDefault="00001FE0" w:rsidP="00001FE0"/>
    <w:p w:rsidR="000F55C4" w:rsidRPr="00001FE0" w:rsidRDefault="000F55C4" w:rsidP="00001FE0">
      <w:pPr>
        <w:ind w:left="1440" w:hanging="720"/>
      </w:pPr>
      <w:r w:rsidRPr="00001FE0">
        <w:t>b)</w:t>
      </w:r>
      <w:r w:rsidRPr="00001FE0">
        <w:tab/>
        <w:t>The grant and the grant agreement shall not be sold, assigned or transferred in any manner.  Any actual or attempted sale, assignment or transfer shall render the grant agreement null, void and of no further effect.  If the grantee, for whatever reason, ceases operation, the grant agreement shall be terminated.</w:t>
      </w:r>
    </w:p>
    <w:p w:rsidR="000F55C4" w:rsidRPr="00001FE0" w:rsidRDefault="000F55C4" w:rsidP="00001FE0"/>
    <w:p w:rsidR="000F55C4" w:rsidRPr="00001FE0" w:rsidRDefault="000F55C4" w:rsidP="00001FE0">
      <w:pPr>
        <w:ind w:left="1440" w:hanging="720"/>
      </w:pPr>
      <w:r w:rsidRPr="00001FE0">
        <w:t>c)</w:t>
      </w:r>
      <w:r w:rsidRPr="00001FE0">
        <w:tab/>
        <w:t>All projects shall begin and end on the date specified in the grant agreement.  The project period shall be for 24 months.  Requests for a no-cost extension shall be submitted to the Committee no later than 45 calendar days before the end of the project period.</w:t>
      </w:r>
    </w:p>
    <w:p w:rsidR="000F55C4" w:rsidRPr="00001FE0" w:rsidRDefault="000F55C4" w:rsidP="00001FE0"/>
    <w:p w:rsidR="000F55C4" w:rsidRPr="00001FE0" w:rsidRDefault="000F55C4" w:rsidP="00001FE0">
      <w:pPr>
        <w:ind w:left="1440" w:hanging="720"/>
      </w:pPr>
      <w:r w:rsidRPr="00001FE0">
        <w:t>d)</w:t>
      </w:r>
      <w:r w:rsidRPr="00001FE0">
        <w:tab/>
        <w:t>Pursuant to the Grant Funds Recovery Act, the grant agreement shall contain the following terms:</w:t>
      </w:r>
    </w:p>
    <w:p w:rsidR="000F55C4" w:rsidRPr="00001FE0" w:rsidRDefault="000F55C4" w:rsidP="00001FE0"/>
    <w:p w:rsidR="000F55C4" w:rsidRPr="00001FE0" w:rsidRDefault="00001FE0" w:rsidP="00001FE0">
      <w:pPr>
        <w:ind w:left="2160" w:hanging="720"/>
      </w:pPr>
      <w:r>
        <w:t>1)</w:t>
      </w:r>
      <w:r>
        <w:tab/>
      </w:r>
      <w:r w:rsidR="000F55C4" w:rsidRPr="00001FE0">
        <w:t>The grant agreement shall describe the purpose of the grant and be signed by the Department and all grantees;</w:t>
      </w:r>
    </w:p>
    <w:p w:rsidR="000F55C4" w:rsidRPr="00001FE0" w:rsidRDefault="000F55C4" w:rsidP="00001FE0">
      <w:pPr>
        <w:rPr>
          <w:highlight w:val="yellow"/>
        </w:rPr>
      </w:pPr>
    </w:p>
    <w:p w:rsidR="000F55C4" w:rsidRPr="00001FE0" w:rsidRDefault="000F55C4" w:rsidP="00001FE0">
      <w:pPr>
        <w:ind w:left="2160" w:hanging="720"/>
      </w:pPr>
      <w:r w:rsidRPr="00001FE0">
        <w:t>2)</w:t>
      </w:r>
      <w:r w:rsidRPr="00001FE0">
        <w:tab/>
        <w:t xml:space="preserve">The grant agreement shall specify how payments </w:t>
      </w:r>
      <w:r w:rsidR="00103A2C">
        <w:t>wi</w:t>
      </w:r>
      <w:r w:rsidRPr="00001FE0">
        <w:t>ll be made, what constitutes permissible expenditure of the grant funds, and the financial controls applicable to the grant;</w:t>
      </w:r>
    </w:p>
    <w:p w:rsidR="000F55C4" w:rsidRPr="00001FE0" w:rsidRDefault="000F55C4" w:rsidP="00001FE0"/>
    <w:p w:rsidR="000F55C4" w:rsidRPr="00001FE0" w:rsidRDefault="000F55C4" w:rsidP="00001FE0">
      <w:pPr>
        <w:ind w:left="720" w:firstLine="720"/>
      </w:pPr>
      <w:r w:rsidRPr="00001FE0">
        <w:t>3)</w:t>
      </w:r>
      <w:r w:rsidRPr="00001FE0">
        <w:tab/>
        <w:t>The grant agreement shall specify the project period; and</w:t>
      </w:r>
    </w:p>
    <w:p w:rsidR="000F55C4" w:rsidRPr="00001FE0" w:rsidRDefault="000F55C4" w:rsidP="00001FE0"/>
    <w:p w:rsidR="000F55C4" w:rsidRPr="00001FE0" w:rsidRDefault="00001FE0" w:rsidP="00001FE0">
      <w:pPr>
        <w:ind w:left="2160" w:hanging="720"/>
      </w:pPr>
      <w:r>
        <w:t>4)</w:t>
      </w:r>
      <w:r>
        <w:tab/>
      </w:r>
      <w:r w:rsidR="000F55C4" w:rsidRPr="00001FE0">
        <w:t>The grant agreement shall contain a provision that all grant funds remaining at the end of the project period shall be returned to the State within 45 days.</w:t>
      </w:r>
    </w:p>
    <w:sectPr w:rsidR="000F55C4" w:rsidRPr="00001FE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B2" w:rsidRDefault="005B2BB2">
      <w:r>
        <w:separator/>
      </w:r>
    </w:p>
  </w:endnote>
  <w:endnote w:type="continuationSeparator" w:id="0">
    <w:p w:rsidR="005B2BB2" w:rsidRDefault="005B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B2" w:rsidRDefault="005B2BB2">
      <w:r>
        <w:separator/>
      </w:r>
    </w:p>
  </w:footnote>
  <w:footnote w:type="continuationSeparator" w:id="0">
    <w:p w:rsidR="005B2BB2" w:rsidRDefault="005B2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3C0"/>
    <w:multiLevelType w:val="hybridMultilevel"/>
    <w:tmpl w:val="F960655C"/>
    <w:lvl w:ilvl="0" w:tplc="F8C8D800">
      <w:start w:val="3"/>
      <w:numFmt w:val="decimal"/>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E7D0799"/>
    <w:multiLevelType w:val="hybridMultilevel"/>
    <w:tmpl w:val="E992097A"/>
    <w:lvl w:ilvl="0" w:tplc="62D892E6">
      <w:start w:val="1"/>
      <w:numFmt w:val="decimal"/>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5C4"/>
    <w:rsid w:val="00001F1D"/>
    <w:rsid w:val="00001FE0"/>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5C4"/>
    <w:rsid w:val="000F6AB6"/>
    <w:rsid w:val="000F6C6D"/>
    <w:rsid w:val="00103A2C"/>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4E3"/>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2BB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0771"/>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15F"/>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E48"/>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183195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