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F9" w:rsidRDefault="00A31EF9" w:rsidP="00050F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EF9" w:rsidRDefault="00A31EF9" w:rsidP="00050F4B">
      <w:pPr>
        <w:widowControl w:val="0"/>
        <w:autoSpaceDE w:val="0"/>
        <w:autoSpaceDN w:val="0"/>
        <w:adjustRightInd w:val="0"/>
      </w:pPr>
      <w:r>
        <w:t xml:space="preserve">AUTHORITY:  Implementing and authorized by the Health Care Professionals Data Collection Act [410 ILCS 517]. </w:t>
      </w:r>
    </w:p>
    <w:sectPr w:rsidR="00A31EF9" w:rsidSect="00050F4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EF9"/>
    <w:rsid w:val="00050F4B"/>
    <w:rsid w:val="00100D8F"/>
    <w:rsid w:val="0019782D"/>
    <w:rsid w:val="005B5264"/>
    <w:rsid w:val="00A31EF9"/>
    <w:rsid w:val="00CD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Health Care Professionals Data Collection Act [410 ILCS 517]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Health Care Professionals Data Collection Act [410 ILCS 517]</dc:title>
  <dc:subject/>
  <dc:creator>MessingerRR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