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D1" w:rsidRDefault="00BF7DD1" w:rsidP="00BF7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DD1" w:rsidRDefault="00BF7DD1" w:rsidP="00BF7DD1">
      <w:pPr>
        <w:widowControl w:val="0"/>
        <w:autoSpaceDE w:val="0"/>
        <w:autoSpaceDN w:val="0"/>
        <w:adjustRightInd w:val="0"/>
      </w:pPr>
      <w:r>
        <w:t>AUTHORITY:  Implementing and authorized by Section 55 of the Civil Administrative Code of Illinois (Ill. Rev. Stat. 1991, ch. 127, par. 55) [20 ILCS 2310/55], Section 4 of the High Blood Pressure Control Act</w:t>
      </w:r>
      <w:r w:rsidR="00B65ABD">
        <w:t xml:space="preserve"> (Ill. Rev. Stat. 1991, ch. 111½</w:t>
      </w:r>
      <w:r>
        <w:t>, par. 2601) [410 ILCS 425/4], and Section 6.1 of the Rape Victims Emergency Treatment Act</w:t>
      </w:r>
      <w:r w:rsidR="00B65ABD">
        <w:t xml:space="preserve"> (Ill. Rev. Stat. 1991, ch. 111½</w:t>
      </w:r>
      <w:r>
        <w:t xml:space="preserve">, par. 87-1) [410 ILCS 70/6.1]. </w:t>
      </w:r>
    </w:p>
    <w:sectPr w:rsidR="00BF7DD1" w:rsidSect="00BF7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DD1"/>
    <w:rsid w:val="002E4838"/>
    <w:rsid w:val="00357BF0"/>
    <w:rsid w:val="005C3366"/>
    <w:rsid w:val="00B65ABD"/>
    <w:rsid w:val="00BF7DD1"/>
    <w:rsid w:val="00E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5AB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5AB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 of the Civil Administrative Code of Illinois (Ill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 of the Civil Administrative Code of Illinois (Ill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