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BE" w:rsidRPr="003F36B2" w:rsidRDefault="00BC52BE" w:rsidP="00084624">
      <w:bookmarkStart w:id="0" w:name="_GoBack"/>
      <w:bookmarkEnd w:id="0"/>
    </w:p>
    <w:p w:rsidR="00084624" w:rsidRPr="00BC52BE" w:rsidRDefault="00084624" w:rsidP="00084624">
      <w:pPr>
        <w:rPr>
          <w:b/>
        </w:rPr>
      </w:pPr>
      <w:r w:rsidRPr="00BC52BE">
        <w:rPr>
          <w:b/>
        </w:rPr>
        <w:t>Section 955.190</w:t>
      </w:r>
      <w:r w:rsidR="00BC52BE">
        <w:rPr>
          <w:b/>
        </w:rPr>
        <w:t xml:space="preserve">  </w:t>
      </w:r>
      <w:r w:rsidRPr="00BC52BE">
        <w:rPr>
          <w:b/>
        </w:rPr>
        <w:t xml:space="preserve">Notification to </w:t>
      </w:r>
      <w:r w:rsidR="00E40F91">
        <w:rPr>
          <w:b/>
        </w:rPr>
        <w:t xml:space="preserve">Student, </w:t>
      </w:r>
      <w:r w:rsidRPr="00BC52BE">
        <w:rPr>
          <w:b/>
        </w:rPr>
        <w:t>Applicant</w:t>
      </w:r>
      <w:r w:rsidR="00E40F91">
        <w:rPr>
          <w:b/>
        </w:rPr>
        <w:t>,</w:t>
      </w:r>
      <w:r w:rsidRPr="00BC52BE">
        <w:rPr>
          <w:b/>
        </w:rPr>
        <w:t xml:space="preserve"> or Employee</w:t>
      </w:r>
    </w:p>
    <w:p w:rsidR="00084624" w:rsidRPr="00084624" w:rsidRDefault="00084624" w:rsidP="00084624"/>
    <w:p w:rsidR="00084624" w:rsidRPr="00084624" w:rsidRDefault="00077E5F" w:rsidP="00077E5F">
      <w:pPr>
        <w:ind w:left="1440" w:hanging="720"/>
      </w:pPr>
      <w:r>
        <w:t>a)</w:t>
      </w:r>
      <w:r>
        <w:tab/>
      </w:r>
      <w:r w:rsidR="00084624" w:rsidRPr="00084624">
        <w:rPr>
          <w:i/>
        </w:rPr>
        <w:t xml:space="preserve">The </w:t>
      </w:r>
      <w:r w:rsidR="00E40F91">
        <w:rPr>
          <w:i/>
        </w:rPr>
        <w:t>student</w:t>
      </w:r>
      <w:r w:rsidR="00577C27">
        <w:rPr>
          <w:i/>
        </w:rPr>
        <w:t>,</w:t>
      </w:r>
      <w:r w:rsidR="00E40F91">
        <w:rPr>
          <w:i/>
        </w:rPr>
        <w:t xml:space="preserve"> </w:t>
      </w:r>
      <w:r w:rsidR="00084624" w:rsidRPr="00084624">
        <w:rPr>
          <w:i/>
        </w:rPr>
        <w:t>applicant</w:t>
      </w:r>
      <w:r w:rsidR="00E40F91">
        <w:rPr>
          <w:i/>
        </w:rPr>
        <w:t>,</w:t>
      </w:r>
      <w:r w:rsidR="00084624" w:rsidRPr="00084624">
        <w:rPr>
          <w:i/>
        </w:rPr>
        <w:t xml:space="preserve"> or employee </w:t>
      </w:r>
      <w:r>
        <w:rPr>
          <w:i/>
        </w:rPr>
        <w:t xml:space="preserve">shall </w:t>
      </w:r>
      <w:r w:rsidR="00084624" w:rsidRPr="00084624">
        <w:rPr>
          <w:i/>
        </w:rPr>
        <w:t xml:space="preserve">be notified of </w:t>
      </w:r>
      <w:r w:rsidR="00E40F91">
        <w:rPr>
          <w:i/>
        </w:rPr>
        <w:t xml:space="preserve">each of </w:t>
      </w:r>
      <w:r w:rsidR="00084624" w:rsidRPr="00084624">
        <w:rPr>
          <w:i/>
        </w:rPr>
        <w:t xml:space="preserve">the following </w:t>
      </w:r>
      <w:r w:rsidR="00E40F91">
        <w:rPr>
          <w:i/>
        </w:rPr>
        <w:t xml:space="preserve">whenever a fingerprint-based criminal history records check is </w:t>
      </w:r>
      <w:r w:rsidR="00F87615" w:rsidRPr="0095548C">
        <w:t>requested</w:t>
      </w:r>
      <w:r w:rsidR="00F87615">
        <w:rPr>
          <w:i/>
        </w:rPr>
        <w:t xml:space="preserve"> </w:t>
      </w:r>
      <w:r w:rsidR="00577C27">
        <w:t>pursuant to the Act</w:t>
      </w:r>
      <w:r>
        <w:t xml:space="preserve"> and this Part</w:t>
      </w:r>
      <w:r w:rsidR="00084624" w:rsidRPr="00084624">
        <w:t>:</w:t>
      </w:r>
    </w:p>
    <w:p w:rsidR="00084624" w:rsidRPr="00084624" w:rsidRDefault="00084624" w:rsidP="00084624"/>
    <w:p w:rsidR="00084624" w:rsidRPr="00084624" w:rsidRDefault="00077E5F" w:rsidP="00077E5F">
      <w:pPr>
        <w:ind w:left="2160" w:hanging="720"/>
      </w:pPr>
      <w:r>
        <w:t>1</w:t>
      </w:r>
      <w:r w:rsidR="00084624" w:rsidRPr="00084624">
        <w:t>)</w:t>
      </w:r>
      <w:r w:rsidR="00084624" w:rsidRPr="00084624">
        <w:tab/>
      </w:r>
      <w:r w:rsidR="00E40F91" w:rsidRPr="002C2385">
        <w:rPr>
          <w:rFonts w:ascii="Times" w:hAnsi="Times"/>
          <w:i/>
          <w:color w:val="000000"/>
        </w:rPr>
        <w:t xml:space="preserve">That the educational entity, </w:t>
      </w:r>
      <w:r w:rsidR="00BA17C8">
        <w:rPr>
          <w:rFonts w:ascii="Times" w:hAnsi="Times"/>
          <w:color w:val="000000"/>
        </w:rPr>
        <w:t xml:space="preserve">staffing agency, workforce intermediary, organization that provides pro bono legal services, or </w:t>
      </w:r>
      <w:r w:rsidR="00E40F91" w:rsidRPr="002C2385">
        <w:rPr>
          <w:rFonts w:ascii="Times" w:hAnsi="Times"/>
          <w:i/>
          <w:color w:val="000000"/>
        </w:rPr>
        <w:t>health care employer shall initiate a fingerprint-based criminal history record</w:t>
      </w:r>
      <w:r w:rsidR="00E229F4">
        <w:rPr>
          <w:rFonts w:ascii="Times" w:hAnsi="Times"/>
          <w:i/>
          <w:color w:val="000000"/>
        </w:rPr>
        <w:t>s</w:t>
      </w:r>
      <w:r w:rsidR="00E40F91" w:rsidRPr="002C2385">
        <w:rPr>
          <w:rFonts w:ascii="Times" w:hAnsi="Times"/>
          <w:i/>
          <w:color w:val="000000"/>
        </w:rPr>
        <w:t xml:space="preserve"> check of the student, applicant, or employee </w:t>
      </w:r>
      <w:r>
        <w:rPr>
          <w:rFonts w:ascii="Times" w:hAnsi="Times"/>
          <w:i/>
          <w:color w:val="000000"/>
        </w:rPr>
        <w:t xml:space="preserve">required by </w:t>
      </w:r>
      <w:r w:rsidRPr="000146DF">
        <w:rPr>
          <w:rFonts w:ascii="Times" w:hAnsi="Times"/>
          <w:i/>
          <w:color w:val="000000"/>
        </w:rPr>
        <w:t>the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i/>
          <w:color w:val="000000"/>
        </w:rPr>
        <w:t xml:space="preserve">Act </w:t>
      </w:r>
      <w:r>
        <w:rPr>
          <w:rFonts w:ascii="Times" w:hAnsi="Times"/>
          <w:color w:val="000000"/>
        </w:rPr>
        <w:t xml:space="preserve">and </w:t>
      </w:r>
      <w:r w:rsidR="00E40F91" w:rsidRPr="00077E5F">
        <w:rPr>
          <w:rFonts w:ascii="Times" w:hAnsi="Times"/>
          <w:color w:val="000000"/>
        </w:rPr>
        <w:t>this</w:t>
      </w:r>
      <w:r w:rsidR="00E40F91" w:rsidRPr="002C2385">
        <w:rPr>
          <w:rFonts w:ascii="Times" w:hAnsi="Times"/>
          <w:i/>
          <w:color w:val="000000"/>
        </w:rPr>
        <w:t xml:space="preserve"> </w:t>
      </w:r>
      <w:r w:rsidR="00E40F91" w:rsidRPr="002C2385">
        <w:rPr>
          <w:rFonts w:ascii="Times" w:hAnsi="Times"/>
          <w:color w:val="000000"/>
        </w:rPr>
        <w:t xml:space="preserve">Part.  (Section 33(k) of the Act) </w:t>
      </w:r>
      <w:r w:rsidR="00E40F91" w:rsidRPr="00084624" w:rsidDel="00E40F91">
        <w:t xml:space="preserve"> </w:t>
      </w:r>
    </w:p>
    <w:p w:rsidR="00084624" w:rsidRPr="00084624" w:rsidRDefault="00084624" w:rsidP="001642E2"/>
    <w:p w:rsidR="00F87615" w:rsidRPr="00F87615" w:rsidRDefault="00077E5F" w:rsidP="00077E5F">
      <w:pPr>
        <w:ind w:left="2160" w:hanging="720"/>
      </w:pPr>
      <w:r>
        <w:t>2</w:t>
      </w:r>
      <w:r w:rsidR="00F87615">
        <w:t>)</w:t>
      </w:r>
      <w:r w:rsidR="00F87615">
        <w:tab/>
        <w:t xml:space="preserve">That </w:t>
      </w:r>
      <w:r w:rsidR="00F87615" w:rsidRPr="0079737A">
        <w:rPr>
          <w:i/>
        </w:rPr>
        <w:t xml:space="preserve">a </w:t>
      </w:r>
      <w:r>
        <w:t xml:space="preserve">health care </w:t>
      </w:r>
      <w:r w:rsidR="00F87615">
        <w:rPr>
          <w:i/>
        </w:rPr>
        <w:t>employer may initiate a fingerprint</w:t>
      </w:r>
      <w:r w:rsidR="00161249">
        <w:rPr>
          <w:i/>
        </w:rPr>
        <w:t>-</w:t>
      </w:r>
      <w:r w:rsidR="0079737A">
        <w:rPr>
          <w:i/>
        </w:rPr>
        <w:t>based</w:t>
      </w:r>
      <w:r w:rsidR="00F87615">
        <w:rPr>
          <w:i/>
        </w:rPr>
        <w:t xml:space="preserve"> background check </w:t>
      </w:r>
      <w:r>
        <w:rPr>
          <w:i/>
        </w:rPr>
        <w:t xml:space="preserve">required by </w:t>
      </w:r>
      <w:r w:rsidRPr="000146DF">
        <w:rPr>
          <w:i/>
        </w:rPr>
        <w:t>the</w:t>
      </w:r>
      <w:r>
        <w:t xml:space="preserve"> </w:t>
      </w:r>
      <w:r>
        <w:rPr>
          <w:i/>
        </w:rPr>
        <w:t xml:space="preserve">Act </w:t>
      </w:r>
      <w:r>
        <w:t xml:space="preserve">and this Part </w:t>
      </w:r>
      <w:r w:rsidR="00F87615">
        <w:rPr>
          <w:i/>
        </w:rPr>
        <w:t>for any of its employees.   The result</w:t>
      </w:r>
      <w:r w:rsidR="009A623C">
        <w:rPr>
          <w:i/>
        </w:rPr>
        <w:t>s</w:t>
      </w:r>
      <w:r w:rsidR="00F87615">
        <w:rPr>
          <w:i/>
        </w:rPr>
        <w:t xml:space="preserve"> of any fingerprint-based background check that is initiated </w:t>
      </w:r>
      <w:r>
        <w:t xml:space="preserve">pursuant to the Act and this Part </w:t>
      </w:r>
      <w:r w:rsidR="00F87615">
        <w:rPr>
          <w:i/>
        </w:rPr>
        <w:t xml:space="preserve">shall be entered in the Health Care Worker Registry.  </w:t>
      </w:r>
      <w:r w:rsidR="00F87615">
        <w:t>(Section 33(f) of the Act)</w:t>
      </w:r>
    </w:p>
    <w:p w:rsidR="00F87615" w:rsidRDefault="00F87615" w:rsidP="001642E2"/>
    <w:p w:rsidR="00084624" w:rsidRPr="00084624" w:rsidRDefault="00077E5F" w:rsidP="00077E5F">
      <w:pPr>
        <w:ind w:left="2160" w:hanging="720"/>
      </w:pPr>
      <w:r>
        <w:t>3</w:t>
      </w:r>
      <w:r w:rsidR="00F87615">
        <w:t>)</w:t>
      </w:r>
      <w:r w:rsidR="00084624" w:rsidRPr="00084624">
        <w:tab/>
      </w:r>
      <w:r w:rsidR="00084624" w:rsidRPr="00084624">
        <w:rPr>
          <w:i/>
        </w:rPr>
        <w:t xml:space="preserve">That the </w:t>
      </w:r>
      <w:r w:rsidR="00E40F91">
        <w:rPr>
          <w:i/>
        </w:rPr>
        <w:t xml:space="preserve">student, </w:t>
      </w:r>
      <w:r w:rsidR="00084624" w:rsidRPr="00084624">
        <w:rPr>
          <w:i/>
        </w:rPr>
        <w:t>applicant</w:t>
      </w:r>
      <w:r w:rsidR="00BA17C8">
        <w:rPr>
          <w:i/>
        </w:rPr>
        <w:t>,</w:t>
      </w:r>
      <w:r w:rsidR="00084624" w:rsidRPr="00084624">
        <w:rPr>
          <w:i/>
        </w:rPr>
        <w:t xml:space="preserve"> or employee has a right to obtain a copy of the criminal records report </w:t>
      </w:r>
      <w:r w:rsidR="00E40F91" w:rsidRPr="002C2385">
        <w:rPr>
          <w:rFonts w:ascii="Times" w:hAnsi="Times"/>
          <w:i/>
          <w:color w:val="000000"/>
        </w:rPr>
        <w:t>that indicates a conviction for a disqualifying offense and challenge the accuracy and completeness of the report through an established Department of State Police procedure for Access and Review</w:t>
      </w:r>
      <w:r w:rsidR="00084624" w:rsidRPr="00084624">
        <w:rPr>
          <w:i/>
        </w:rPr>
        <w:t xml:space="preserve">, </w:t>
      </w:r>
      <w:r w:rsidR="00BA17C8" w:rsidRPr="00BA17C8">
        <w:t>and request a waiver</w:t>
      </w:r>
      <w:r w:rsidR="00084624" w:rsidRPr="00084624">
        <w:t xml:space="preserve"> in accordance with this Part.  </w:t>
      </w:r>
      <w:r w:rsidR="00E40F91">
        <w:t>(Section 33(k) of the Act)</w:t>
      </w:r>
    </w:p>
    <w:p w:rsidR="00084624" w:rsidRPr="00084624" w:rsidRDefault="00084624" w:rsidP="001642E2"/>
    <w:p w:rsidR="00084624" w:rsidRPr="00084624" w:rsidRDefault="00077E5F" w:rsidP="00077E5F">
      <w:pPr>
        <w:ind w:left="2160" w:hanging="720"/>
      </w:pPr>
      <w:r>
        <w:t>4</w:t>
      </w:r>
      <w:r w:rsidR="00F87615">
        <w:t>)</w:t>
      </w:r>
      <w:r w:rsidR="00084624" w:rsidRPr="00084624">
        <w:tab/>
      </w:r>
      <w:r w:rsidR="00084624" w:rsidRPr="00084624">
        <w:rPr>
          <w:i/>
        </w:rPr>
        <w:t>That</w:t>
      </w:r>
      <w:r w:rsidR="00084624" w:rsidRPr="00084624">
        <w:t xml:space="preserve"> </w:t>
      </w:r>
      <w:r w:rsidR="00084624" w:rsidRPr="00084624">
        <w:rPr>
          <w:i/>
        </w:rPr>
        <w:t>the applicant, if hired conditionally, may be terminated if the</w:t>
      </w:r>
      <w:r w:rsidR="00084624" w:rsidRPr="00084624">
        <w:t xml:space="preserve"> </w:t>
      </w:r>
      <w:r w:rsidR="00084624" w:rsidRPr="00084624">
        <w:rPr>
          <w:i/>
        </w:rPr>
        <w:t xml:space="preserve">criminal records report indicates that the applicant has a record of conviction of any of the criminal offenses enumerated in </w:t>
      </w:r>
      <w:r w:rsidR="00084624" w:rsidRPr="00084624">
        <w:t>Section 955.160</w:t>
      </w:r>
      <w:r w:rsidR="00E40F91">
        <w:t>,</w:t>
      </w:r>
      <w:r w:rsidR="00E40F91" w:rsidRPr="00E40F91">
        <w:rPr>
          <w:rFonts w:ascii="Times" w:hAnsi="Times"/>
          <w:color w:val="000000"/>
        </w:rPr>
        <w:t xml:space="preserve"> </w:t>
      </w:r>
      <w:r w:rsidR="00E40F91" w:rsidRPr="00C241C6">
        <w:rPr>
          <w:rFonts w:ascii="Times" w:hAnsi="Times"/>
          <w:color w:val="000000"/>
        </w:rPr>
        <w:t>unless a waiver is obtained pursuant to this Part.  (Section 33(k) of the Act)</w:t>
      </w:r>
      <w:r w:rsidR="00E40F91" w:rsidRPr="00084624" w:rsidDel="00E40F91">
        <w:t xml:space="preserve"> </w:t>
      </w:r>
    </w:p>
    <w:p w:rsidR="00084624" w:rsidRPr="00084624" w:rsidRDefault="00084624" w:rsidP="001642E2"/>
    <w:p w:rsidR="00084624" w:rsidRPr="00084624" w:rsidRDefault="00077E5F" w:rsidP="00077E5F">
      <w:pPr>
        <w:ind w:left="2160" w:hanging="720"/>
      </w:pPr>
      <w:r>
        <w:t>5</w:t>
      </w:r>
      <w:r w:rsidR="00F87615">
        <w:t>)</w:t>
      </w:r>
      <w:r w:rsidR="00084624" w:rsidRPr="00084624">
        <w:tab/>
      </w:r>
      <w:r w:rsidR="00084624" w:rsidRPr="00084624">
        <w:rPr>
          <w:i/>
        </w:rPr>
        <w:t>That the applicant, if not hired conditionally, shall not be hired if the</w:t>
      </w:r>
      <w:r w:rsidR="00084624" w:rsidRPr="00084624">
        <w:t xml:space="preserve">  </w:t>
      </w:r>
      <w:r w:rsidR="00084624" w:rsidRPr="00084624">
        <w:rPr>
          <w:i/>
        </w:rPr>
        <w:t>criminal records report indicates that the applicant has a record of conviction of any of the criminal offenses enumerated in</w:t>
      </w:r>
      <w:r w:rsidR="00084624" w:rsidRPr="00084624">
        <w:t xml:space="preserve"> Section 955.160</w:t>
      </w:r>
      <w:r w:rsidR="00E229F4">
        <w:t xml:space="preserve">, </w:t>
      </w:r>
      <w:r w:rsidR="00E40F91" w:rsidRPr="00C241C6">
        <w:rPr>
          <w:rFonts w:ascii="Times" w:hAnsi="Times"/>
          <w:color w:val="000000"/>
        </w:rPr>
        <w:t>unless a waiver is obtained pursuant to this Part.  (Section 33(k) of the Act)</w:t>
      </w:r>
      <w:r w:rsidR="00E40F91" w:rsidRPr="00502C87">
        <w:rPr>
          <w:rFonts w:ascii="Times" w:hAnsi="Times"/>
          <w:color w:val="000000"/>
          <w:u w:val="single"/>
        </w:rPr>
        <w:t xml:space="preserve"> </w:t>
      </w:r>
    </w:p>
    <w:p w:rsidR="00084624" w:rsidRPr="00084624" w:rsidRDefault="00084624" w:rsidP="001642E2"/>
    <w:p w:rsidR="00084624" w:rsidRDefault="00077E5F" w:rsidP="00077E5F">
      <w:pPr>
        <w:ind w:left="2160" w:hanging="720"/>
      </w:pPr>
      <w:r>
        <w:t>6</w:t>
      </w:r>
      <w:r w:rsidR="00F87615">
        <w:t>)</w:t>
      </w:r>
      <w:r w:rsidR="00084624" w:rsidRPr="00084624">
        <w:tab/>
      </w:r>
      <w:r w:rsidR="00084624" w:rsidRPr="00084624">
        <w:rPr>
          <w:i/>
        </w:rPr>
        <w:t xml:space="preserve">That the employee </w:t>
      </w:r>
      <w:r w:rsidR="00E40F91" w:rsidRPr="00C241C6">
        <w:rPr>
          <w:rFonts w:ascii="Times" w:hAnsi="Times"/>
          <w:i/>
          <w:color w:val="000000"/>
        </w:rPr>
        <w:t>shall</w:t>
      </w:r>
      <w:r w:rsidR="00084624" w:rsidRPr="00084624">
        <w:rPr>
          <w:i/>
        </w:rPr>
        <w:t xml:space="preserve"> be terminated if the criminal records report indicates that the employee has a record of conviction of any of the criminal offenses enumerated in</w:t>
      </w:r>
      <w:r w:rsidR="00084624" w:rsidRPr="00084624">
        <w:t xml:space="preserve"> Section 955.160</w:t>
      </w:r>
      <w:r w:rsidR="00E40F91" w:rsidRPr="00C241C6">
        <w:rPr>
          <w:rFonts w:ascii="Times" w:hAnsi="Times"/>
          <w:color w:val="000000"/>
        </w:rPr>
        <w:t>, unless a waiver is obtained pursuant to this Part.  (Section 33(k) of the Act)</w:t>
      </w:r>
      <w:r w:rsidR="00084624" w:rsidRPr="00084624">
        <w:t xml:space="preserve"> </w:t>
      </w:r>
    </w:p>
    <w:p w:rsidR="00E40F91" w:rsidRDefault="00E40F91" w:rsidP="001642E2"/>
    <w:p w:rsidR="00E40F91" w:rsidRDefault="00077E5F" w:rsidP="00077E5F">
      <w:pPr>
        <w:ind w:left="2160" w:hanging="720"/>
      </w:pPr>
      <w:r>
        <w:t>7</w:t>
      </w:r>
      <w:r w:rsidR="00E40F91" w:rsidRPr="00577C27">
        <w:t>)</w:t>
      </w:r>
      <w:r w:rsidR="00E40F91" w:rsidRPr="00577C27">
        <w:tab/>
        <w:t xml:space="preserve">That </w:t>
      </w:r>
      <w:r w:rsidR="00E40F91" w:rsidRPr="00E229F4">
        <w:rPr>
          <w:i/>
        </w:rPr>
        <w:t xml:space="preserve">if, after the employee has originally been determined not to have disqualifying offenses, the employer is notified that the employee has a new </w:t>
      </w:r>
      <w:r w:rsidR="00BA17C8" w:rsidRPr="00E229F4">
        <w:rPr>
          <w:i/>
        </w:rPr>
        <w:t>conviction</w:t>
      </w:r>
      <w:r w:rsidR="000F506F">
        <w:rPr>
          <w:i/>
        </w:rPr>
        <w:t xml:space="preserve"> or convictions</w:t>
      </w:r>
      <w:r w:rsidR="00E40F91" w:rsidRPr="00E229F4">
        <w:rPr>
          <w:i/>
        </w:rPr>
        <w:t xml:space="preserve"> of any of the criminal offenses</w:t>
      </w:r>
      <w:r w:rsidR="00E40F91" w:rsidRPr="00577C27">
        <w:t xml:space="preserve"> </w:t>
      </w:r>
      <w:r w:rsidR="00BA17C8" w:rsidRPr="00BA17C8">
        <w:rPr>
          <w:i/>
        </w:rPr>
        <w:t>in Section 25</w:t>
      </w:r>
      <w:r w:rsidR="00E40F91" w:rsidRPr="00577C27">
        <w:t xml:space="preserve"> </w:t>
      </w:r>
      <w:r w:rsidR="00E40F91" w:rsidRPr="00577C27">
        <w:lastRenderedPageBreak/>
        <w:t xml:space="preserve">of the Act and Section 955.160 of this Part, </w:t>
      </w:r>
      <w:r w:rsidR="00E40F91" w:rsidRPr="00E229F4">
        <w:rPr>
          <w:i/>
        </w:rPr>
        <w:t>then the employee shall be terminated</w:t>
      </w:r>
      <w:r w:rsidR="00E40F91" w:rsidRPr="00577C27">
        <w:t>.  The employee may seek to obtain a waiver pursuant to this Part.  (Section 33</w:t>
      </w:r>
      <w:r w:rsidR="00BA17C8">
        <w:t>(k)(6)</w:t>
      </w:r>
      <w:r w:rsidR="00E40F91" w:rsidRPr="00577C27">
        <w:t xml:space="preserve"> of the Act)</w:t>
      </w:r>
    </w:p>
    <w:p w:rsidR="00077E5F" w:rsidRDefault="00077E5F" w:rsidP="001642E2"/>
    <w:p w:rsidR="00077E5F" w:rsidRPr="00077E5F" w:rsidRDefault="00077E5F" w:rsidP="00077E5F">
      <w:pPr>
        <w:ind w:left="1440" w:hanging="720"/>
        <w:rPr>
          <w:i/>
        </w:rPr>
      </w:pPr>
      <w:r>
        <w:t>b)</w:t>
      </w:r>
      <w:r>
        <w:tab/>
      </w:r>
      <w:r w:rsidRPr="00077E5F">
        <w:rPr>
          <w:i/>
        </w:rPr>
        <w:t xml:space="preserve">The Department of Public Health or an entity responsible for inspecting, licensing, certifying, or registering the health care employer or long-term care facility shall be immune from liability for notices given based on the results of a fingerprint-based criminal history record check.  </w:t>
      </w:r>
      <w:r w:rsidR="00B2728C" w:rsidRPr="001F3A25">
        <w:t>(</w:t>
      </w:r>
      <w:r w:rsidRPr="00077E5F">
        <w:t>Section 33(m) of the Act)</w:t>
      </w:r>
    </w:p>
    <w:p w:rsidR="00E40F91" w:rsidRDefault="00E40F91" w:rsidP="001642E2"/>
    <w:p w:rsidR="00E40F91" w:rsidRPr="00D55B37" w:rsidRDefault="00BA17C8">
      <w:pPr>
        <w:pStyle w:val="JCARSourceNote"/>
        <w:ind w:left="720"/>
      </w:pPr>
      <w:r>
        <w:t xml:space="preserve">(Source:  Amended at 44 Ill. Reg. </w:t>
      </w:r>
      <w:r w:rsidR="002D4F51">
        <w:t>18422</w:t>
      </w:r>
      <w:r>
        <w:t xml:space="preserve">, effective </w:t>
      </w:r>
      <w:r w:rsidR="002D4F51">
        <w:t>October 29, 2020</w:t>
      </w:r>
      <w:r>
        <w:t>)</w:t>
      </w:r>
    </w:p>
    <w:sectPr w:rsidR="00E40F9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B04" w:rsidRDefault="00CE2B04">
      <w:r>
        <w:separator/>
      </w:r>
    </w:p>
  </w:endnote>
  <w:endnote w:type="continuationSeparator" w:id="0">
    <w:p w:rsidR="00CE2B04" w:rsidRDefault="00CE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B04" w:rsidRDefault="00CE2B04">
      <w:r>
        <w:separator/>
      </w:r>
    </w:p>
  </w:footnote>
  <w:footnote w:type="continuationSeparator" w:id="0">
    <w:p w:rsidR="00CE2B04" w:rsidRDefault="00CE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46DF"/>
    <w:rsid w:val="00053C0A"/>
    <w:rsid w:val="00077E5F"/>
    <w:rsid w:val="00084624"/>
    <w:rsid w:val="000C20EF"/>
    <w:rsid w:val="000D225F"/>
    <w:rsid w:val="000F506F"/>
    <w:rsid w:val="00147261"/>
    <w:rsid w:val="00155DD4"/>
    <w:rsid w:val="00161249"/>
    <w:rsid w:val="001642E2"/>
    <w:rsid w:val="00173B90"/>
    <w:rsid w:val="001C7D95"/>
    <w:rsid w:val="001E3074"/>
    <w:rsid w:val="001F3A25"/>
    <w:rsid w:val="00210783"/>
    <w:rsid w:val="00225354"/>
    <w:rsid w:val="0023525B"/>
    <w:rsid w:val="00237E3E"/>
    <w:rsid w:val="002524EC"/>
    <w:rsid w:val="00260DAD"/>
    <w:rsid w:val="00271D6C"/>
    <w:rsid w:val="00292C0A"/>
    <w:rsid w:val="002A643F"/>
    <w:rsid w:val="002D4F51"/>
    <w:rsid w:val="00337CEB"/>
    <w:rsid w:val="00367A2E"/>
    <w:rsid w:val="00382A95"/>
    <w:rsid w:val="003B23A4"/>
    <w:rsid w:val="003F36B2"/>
    <w:rsid w:val="003F3A28"/>
    <w:rsid w:val="003F5FD7"/>
    <w:rsid w:val="0040604A"/>
    <w:rsid w:val="004223AC"/>
    <w:rsid w:val="00431CFE"/>
    <w:rsid w:val="00465372"/>
    <w:rsid w:val="00471F91"/>
    <w:rsid w:val="004D73D3"/>
    <w:rsid w:val="005001C5"/>
    <w:rsid w:val="00500C4C"/>
    <w:rsid w:val="005149D2"/>
    <w:rsid w:val="0052308E"/>
    <w:rsid w:val="00530BE1"/>
    <w:rsid w:val="00542E97"/>
    <w:rsid w:val="00545A1C"/>
    <w:rsid w:val="0056157E"/>
    <w:rsid w:val="0056501E"/>
    <w:rsid w:val="00577C27"/>
    <w:rsid w:val="006205BF"/>
    <w:rsid w:val="00645CF3"/>
    <w:rsid w:val="006541CA"/>
    <w:rsid w:val="006A2114"/>
    <w:rsid w:val="00721523"/>
    <w:rsid w:val="00776784"/>
    <w:rsid w:val="00780733"/>
    <w:rsid w:val="0079737A"/>
    <w:rsid w:val="007D406F"/>
    <w:rsid w:val="008271B1"/>
    <w:rsid w:val="00837F88"/>
    <w:rsid w:val="0084781C"/>
    <w:rsid w:val="008E3F66"/>
    <w:rsid w:val="00932B5E"/>
    <w:rsid w:val="00935A8C"/>
    <w:rsid w:val="0095548C"/>
    <w:rsid w:val="00977C3D"/>
    <w:rsid w:val="0098276C"/>
    <w:rsid w:val="009A3894"/>
    <w:rsid w:val="009A623C"/>
    <w:rsid w:val="00A174BB"/>
    <w:rsid w:val="00A2265D"/>
    <w:rsid w:val="00A24A32"/>
    <w:rsid w:val="00A600AA"/>
    <w:rsid w:val="00AE1744"/>
    <w:rsid w:val="00AE44C5"/>
    <w:rsid w:val="00AE5547"/>
    <w:rsid w:val="00B2728C"/>
    <w:rsid w:val="00B35D67"/>
    <w:rsid w:val="00B516F7"/>
    <w:rsid w:val="00B51888"/>
    <w:rsid w:val="00B71177"/>
    <w:rsid w:val="00BA17C8"/>
    <w:rsid w:val="00BC52BE"/>
    <w:rsid w:val="00BE22ED"/>
    <w:rsid w:val="00BF4F52"/>
    <w:rsid w:val="00BF5EF1"/>
    <w:rsid w:val="00C4537A"/>
    <w:rsid w:val="00C5061C"/>
    <w:rsid w:val="00C66229"/>
    <w:rsid w:val="00CA7B7B"/>
    <w:rsid w:val="00CB127F"/>
    <w:rsid w:val="00CC13F9"/>
    <w:rsid w:val="00CD3723"/>
    <w:rsid w:val="00CE2B04"/>
    <w:rsid w:val="00CF350D"/>
    <w:rsid w:val="00D12F95"/>
    <w:rsid w:val="00D55B37"/>
    <w:rsid w:val="00D707FD"/>
    <w:rsid w:val="00D93C67"/>
    <w:rsid w:val="00DC3DFE"/>
    <w:rsid w:val="00DD54D4"/>
    <w:rsid w:val="00DF3FCF"/>
    <w:rsid w:val="00E229F4"/>
    <w:rsid w:val="00E310D5"/>
    <w:rsid w:val="00E40F91"/>
    <w:rsid w:val="00E4449C"/>
    <w:rsid w:val="00E667E1"/>
    <w:rsid w:val="00E7288E"/>
    <w:rsid w:val="00EB265D"/>
    <w:rsid w:val="00EB4123"/>
    <w:rsid w:val="00EB424E"/>
    <w:rsid w:val="00EE3BBD"/>
    <w:rsid w:val="00EF700E"/>
    <w:rsid w:val="00F31C1E"/>
    <w:rsid w:val="00F356E3"/>
    <w:rsid w:val="00F43DEE"/>
    <w:rsid w:val="00F8761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100989-7CC0-4666-B436-40BB413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084624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2020-10-09T21:07:00Z</dcterms:created>
  <dcterms:modified xsi:type="dcterms:W3CDTF">2020-11-09T16:53:00Z</dcterms:modified>
</cp:coreProperties>
</file>