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462" w:rsidRPr="00ED4462" w:rsidRDefault="00ED4462" w:rsidP="00ED4462"/>
    <w:p w:rsidR="00ED4462" w:rsidRPr="00E24EBF" w:rsidRDefault="00ED4462" w:rsidP="00ED4462">
      <w:pPr>
        <w:rPr>
          <w:b/>
        </w:rPr>
      </w:pPr>
      <w:r w:rsidRPr="00E24EBF">
        <w:rPr>
          <w:b/>
        </w:rPr>
        <w:t>Section 955.135  Contracted or Subcontracted Workers</w:t>
      </w:r>
    </w:p>
    <w:p w:rsidR="00ED4462" w:rsidRPr="00E24EBF" w:rsidRDefault="00ED4462" w:rsidP="00ED4462"/>
    <w:p w:rsidR="00ED4462" w:rsidRPr="00E24EBF" w:rsidRDefault="00ED4462" w:rsidP="00ED4462">
      <w:pPr>
        <w:ind w:left="1440" w:hanging="720"/>
      </w:pPr>
      <w:r w:rsidRPr="00E24EBF">
        <w:t>a)</w:t>
      </w:r>
      <w:r w:rsidRPr="00E24EBF">
        <w:tab/>
        <w:t xml:space="preserve">Any </w:t>
      </w:r>
      <w:r w:rsidR="00524161">
        <w:t xml:space="preserve">unlicensed </w:t>
      </w:r>
      <w:r w:rsidRPr="00E24EBF">
        <w:t>contracted or subcontracted worker shall undergo a fingerprint-based criminal history records check through the processes established in the Act and this Part.</w:t>
      </w:r>
    </w:p>
    <w:p w:rsidR="00ED4462" w:rsidRPr="00E24EBF" w:rsidRDefault="00ED4462" w:rsidP="00B55722"/>
    <w:p w:rsidR="00ED4462" w:rsidRPr="00E24EBF" w:rsidRDefault="00ED4462" w:rsidP="00ED4462">
      <w:pPr>
        <w:ind w:left="1440" w:hanging="720"/>
      </w:pPr>
      <w:r w:rsidRPr="00E24EBF">
        <w:t>b)</w:t>
      </w:r>
      <w:r w:rsidRPr="00E24EBF">
        <w:tab/>
        <w:t>A staffing agency may request access to the secure web portal and initiate fingerprint-based criminal history records checks for staff that will be contracted or subcontracted to a health care employer in the same manner and following the same requirements as a health care employer.</w:t>
      </w:r>
    </w:p>
    <w:p w:rsidR="00ED4462" w:rsidRPr="00E24EBF" w:rsidRDefault="00ED4462" w:rsidP="00B55722"/>
    <w:p w:rsidR="00ED4462" w:rsidRDefault="00ED4462" w:rsidP="00ED4462">
      <w:pPr>
        <w:ind w:left="1440" w:hanging="720"/>
      </w:pPr>
      <w:r w:rsidRPr="00E24EBF">
        <w:t>c)</w:t>
      </w:r>
      <w:r w:rsidRPr="00E24EBF">
        <w:tab/>
        <w:t>If a staffing agency is unable to have access to the fingerprint process established through the Act, the health care employer may initiate the fingerprint-based criminal history records check for the staffing agency.  The health care employer may require the staffing agency to reimburse the health care employer for any fingerprint-based criminal history records check expenses incurred.</w:t>
      </w:r>
    </w:p>
    <w:p w:rsidR="008744BC" w:rsidRDefault="008744BC" w:rsidP="00B55722"/>
    <w:p w:rsidR="008744BC" w:rsidRPr="008744BC" w:rsidRDefault="008744BC" w:rsidP="008744BC">
      <w:pPr>
        <w:ind w:left="1440" w:hanging="720"/>
      </w:pPr>
      <w:r w:rsidRPr="008744BC">
        <w:t>d)</w:t>
      </w:r>
      <w:r>
        <w:tab/>
      </w:r>
      <w:r w:rsidRPr="008744BC">
        <w:rPr>
          <w:i/>
        </w:rPr>
        <w:t>Any person whose profession is job counseling who knowingly counsels any person who has been convicted of committing or attempting to commit any of the offenses enumerated in Section 25</w:t>
      </w:r>
      <w:r w:rsidR="005F7554">
        <w:rPr>
          <w:i/>
        </w:rPr>
        <w:t xml:space="preserve"> of the Act</w:t>
      </w:r>
      <w:r w:rsidRPr="008744BC">
        <w:rPr>
          <w:i/>
        </w:rPr>
        <w:t xml:space="preserve"> to apply for a position with duties involving direct contact with a client, patient, or resident of a health care employer or a position with duties that involve or may involve contact with residents or access to the living quarters or the financial, medical, or personal records of residents of a long-term care facility shall be guilty of a Class A misdemeanor unless a waiver is granted pursuant to the Act</w:t>
      </w:r>
      <w:r w:rsidRPr="008744BC">
        <w:t xml:space="preserve"> or this Part.</w:t>
      </w:r>
    </w:p>
    <w:p w:rsidR="008744BC" w:rsidRPr="008744BC" w:rsidRDefault="008744BC" w:rsidP="00B55722"/>
    <w:p w:rsidR="008744BC" w:rsidRPr="008744BC" w:rsidRDefault="008744BC" w:rsidP="008744BC">
      <w:pPr>
        <w:ind w:left="1440" w:hanging="720"/>
      </w:pPr>
      <w:r w:rsidRPr="008744BC">
        <w:t>e)</w:t>
      </w:r>
      <w:r>
        <w:tab/>
      </w:r>
      <w:r w:rsidRPr="008744BC">
        <w:rPr>
          <w:i/>
        </w:rPr>
        <w:t>Subsection (d) does not apply to an individual performing official duties in connection with the administration of the State employment service described in Section 1705 of the Unemployment Insurance Act.</w:t>
      </w:r>
      <w:r w:rsidRPr="008744BC">
        <w:t xml:space="preserve"> (Section 60 of the Act)</w:t>
      </w:r>
    </w:p>
    <w:p w:rsidR="001C71C2" w:rsidRDefault="001C71C2" w:rsidP="00573770"/>
    <w:p w:rsidR="00072E3E" w:rsidRPr="00D55B37" w:rsidRDefault="008744BC">
      <w:pPr>
        <w:pStyle w:val="JCARSourceNote"/>
        <w:ind w:left="720"/>
      </w:pPr>
      <w:r>
        <w:t>(Source:  Amended at 4</w:t>
      </w:r>
      <w:r w:rsidR="0014052A">
        <w:t>3</w:t>
      </w:r>
      <w:r>
        <w:t xml:space="preserve"> Ill. Reg. </w:t>
      </w:r>
      <w:r w:rsidR="00087442">
        <w:t>3665</w:t>
      </w:r>
      <w:r>
        <w:t xml:space="preserve">, effective </w:t>
      </w:r>
      <w:bookmarkStart w:id="0" w:name="_GoBack"/>
      <w:r w:rsidR="00087442">
        <w:t>March 1, 2019</w:t>
      </w:r>
      <w:bookmarkEnd w:id="0"/>
      <w:r>
        <w:t>)</w:t>
      </w:r>
    </w:p>
    <w:sectPr w:rsidR="00072E3E" w:rsidRPr="00D55B37" w:rsidSect="008E4486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3986" w:rsidRDefault="00ED3986">
      <w:r>
        <w:separator/>
      </w:r>
    </w:p>
  </w:endnote>
  <w:endnote w:type="continuationSeparator" w:id="0">
    <w:p w:rsidR="00ED3986" w:rsidRDefault="00ED3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3986" w:rsidRDefault="00ED3986">
      <w:r>
        <w:separator/>
      </w:r>
    </w:p>
  </w:footnote>
  <w:footnote w:type="continuationSeparator" w:id="0">
    <w:p w:rsidR="00ED3986" w:rsidRDefault="00ED39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0389C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44F9"/>
    <w:rsid w:val="00066013"/>
    <w:rsid w:val="000676A6"/>
    <w:rsid w:val="00072E3E"/>
    <w:rsid w:val="00074368"/>
    <w:rsid w:val="000765E0"/>
    <w:rsid w:val="00083E97"/>
    <w:rsid w:val="0008689B"/>
    <w:rsid w:val="00087442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0F79A3"/>
    <w:rsid w:val="00110A0B"/>
    <w:rsid w:val="00114190"/>
    <w:rsid w:val="0012221A"/>
    <w:rsid w:val="00131A37"/>
    <w:rsid w:val="001328A0"/>
    <w:rsid w:val="0014052A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C7EC1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389C"/>
    <w:rsid w:val="00404222"/>
    <w:rsid w:val="00420E63"/>
    <w:rsid w:val="004218A0"/>
    <w:rsid w:val="00422C12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4161"/>
    <w:rsid w:val="00526060"/>
    <w:rsid w:val="00530562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B51A0"/>
    <w:rsid w:val="005D35F3"/>
    <w:rsid w:val="005E03A7"/>
    <w:rsid w:val="005E3D55"/>
    <w:rsid w:val="005F7554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1363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4446"/>
    <w:rsid w:val="0086679B"/>
    <w:rsid w:val="00870EF2"/>
    <w:rsid w:val="008717C5"/>
    <w:rsid w:val="008744BC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4486"/>
    <w:rsid w:val="008E68BC"/>
    <w:rsid w:val="008F2BEE"/>
    <w:rsid w:val="009053C8"/>
    <w:rsid w:val="00910413"/>
    <w:rsid w:val="009168BC"/>
    <w:rsid w:val="00916D7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59BE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03A2A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22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445F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0DC2"/>
    <w:rsid w:val="00C86122"/>
    <w:rsid w:val="00C9697B"/>
    <w:rsid w:val="00CA1E98"/>
    <w:rsid w:val="00CA2022"/>
    <w:rsid w:val="00CA4E7D"/>
    <w:rsid w:val="00CA7140"/>
    <w:rsid w:val="00CB065C"/>
    <w:rsid w:val="00CC13F9"/>
    <w:rsid w:val="00CC4C5B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19CC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D3986"/>
    <w:rsid w:val="00ED4462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3177A"/>
    <w:rsid w:val="00F43DEE"/>
    <w:rsid w:val="00F44D59"/>
    <w:rsid w:val="00F46DB5"/>
    <w:rsid w:val="00F50CD3"/>
    <w:rsid w:val="00F51039"/>
    <w:rsid w:val="00F525F7"/>
    <w:rsid w:val="00F64C0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9111803-6C2D-4A09-9F6D-A269AAB22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446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Shipley, Melissa A.</cp:lastModifiedBy>
  <cp:revision>4</cp:revision>
  <dcterms:created xsi:type="dcterms:W3CDTF">2019-01-18T14:24:00Z</dcterms:created>
  <dcterms:modified xsi:type="dcterms:W3CDTF">2019-03-13T18:44:00Z</dcterms:modified>
</cp:coreProperties>
</file>