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C2" w:rsidRDefault="001E31C2" w:rsidP="001E31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31C2" w:rsidRDefault="001E31C2" w:rsidP="001E31C2">
      <w:pPr>
        <w:widowControl w:val="0"/>
        <w:autoSpaceDE w:val="0"/>
        <w:autoSpaceDN w:val="0"/>
        <w:adjustRightInd w:val="0"/>
        <w:jc w:val="center"/>
      </w:pPr>
      <w:r>
        <w:t>SUBPART C:  PROSTATE AND TESTICULAR CANCER PROGRAM</w:t>
      </w:r>
    </w:p>
    <w:sectPr w:rsidR="001E31C2" w:rsidSect="001E31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1C2"/>
    <w:rsid w:val="001E31C2"/>
    <w:rsid w:val="005C3366"/>
    <w:rsid w:val="006317A2"/>
    <w:rsid w:val="008850F3"/>
    <w:rsid w:val="009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PROSTATE AND TESTICULAR CANCER PROGRAM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PROSTATE AND TESTICULAR CANCER PROGRAM</dc:title>
  <dc:subject/>
  <dc:creator>Illinois General Assembly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