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E5" w:rsidRDefault="00AB02E5" w:rsidP="00AB02E5">
      <w:pPr>
        <w:widowControl w:val="0"/>
        <w:autoSpaceDE w:val="0"/>
        <w:autoSpaceDN w:val="0"/>
        <w:adjustRightInd w:val="0"/>
      </w:pPr>
      <w:bookmarkStart w:id="0" w:name="_GoBack"/>
      <w:bookmarkEnd w:id="0"/>
    </w:p>
    <w:p w:rsidR="00AB02E5" w:rsidRDefault="00AB02E5" w:rsidP="00AB02E5">
      <w:pPr>
        <w:widowControl w:val="0"/>
        <w:autoSpaceDE w:val="0"/>
        <w:autoSpaceDN w:val="0"/>
        <w:adjustRightInd w:val="0"/>
      </w:pPr>
      <w:r>
        <w:rPr>
          <w:b/>
          <w:bCs/>
        </w:rPr>
        <w:t>Section 910.10  Definitions</w:t>
      </w:r>
      <w:r>
        <w:t xml:space="preserve"> </w:t>
      </w:r>
    </w:p>
    <w:p w:rsidR="00AB02E5" w:rsidRDefault="00AB02E5" w:rsidP="00AB02E5">
      <w:pPr>
        <w:widowControl w:val="0"/>
        <w:autoSpaceDE w:val="0"/>
        <w:autoSpaceDN w:val="0"/>
        <w:adjustRightInd w:val="0"/>
      </w:pPr>
    </w:p>
    <w:p w:rsidR="00AB02E5" w:rsidRDefault="00AB02E5" w:rsidP="00AB02E5">
      <w:pPr>
        <w:widowControl w:val="0"/>
        <w:autoSpaceDE w:val="0"/>
        <w:autoSpaceDN w:val="0"/>
        <w:adjustRightInd w:val="0"/>
      </w:pPr>
      <w:r>
        <w:t xml:space="preserve">The following definitions apply to the rules of this Part: </w:t>
      </w:r>
    </w:p>
    <w:p w:rsidR="00AB02E5" w:rsidRDefault="00AB02E5" w:rsidP="00AB02E5">
      <w:pPr>
        <w:widowControl w:val="0"/>
        <w:autoSpaceDE w:val="0"/>
        <w:autoSpaceDN w:val="0"/>
        <w:adjustRightInd w:val="0"/>
      </w:pPr>
    </w:p>
    <w:p w:rsidR="00AB02E5" w:rsidRDefault="00AB02E5" w:rsidP="00A23A8B">
      <w:pPr>
        <w:widowControl w:val="0"/>
        <w:autoSpaceDE w:val="0"/>
        <w:autoSpaceDN w:val="0"/>
        <w:adjustRightInd w:val="0"/>
        <w:ind w:left="1440"/>
      </w:pPr>
      <w:r>
        <w:t>"Act" means the Field Sanitation Act</w:t>
      </w:r>
      <w:r w:rsidR="00A23A8B">
        <w:t xml:space="preserve"> (Ill. Rev. Stat. 1987, ch. 111½</w:t>
      </w:r>
      <w:r>
        <w:t xml:space="preserve">, par. 5901 et seq.)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rPr>
          <w:i/>
          <w:iCs/>
        </w:rPr>
        <w:t>"Agricultural Worker" and "Worker" mean any individual who is engaged in employment involving the harvesting, planting or cultivating of food or nursery products by manual labor. The term agricultural worker does not include individuals whose principal occupation is not agricultural employment, unless such individuals are required to be away from their permanent place of residence overnight.</w:t>
      </w:r>
      <w:r>
        <w:t xml:space="preserve"> (Section 2(b) of the Act)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t xml:space="preserve">"Chemical Toilet" means a toilet facility in which human waste is collected in a container charged with a chemical, either dry or in solution.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t xml:space="preserve">"Community Water System" means a public water system which serves at least 15 service connections used by residents or regularly serves at least 25 residents for at least 60 days a year.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rPr>
          <w:i/>
          <w:iCs/>
        </w:rPr>
        <w:t>"Department" refers to the Illinois Department of Public Health.</w:t>
      </w:r>
      <w:r>
        <w:t xml:space="preserve"> (Section 2(d) of the Act.)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rPr>
          <w:i/>
          <w:iCs/>
        </w:rPr>
        <w:t>"Farm Operation" means activities relating to planting, cultivating or harvesting of food or nursery products.</w:t>
      </w:r>
      <w:r>
        <w:t xml:space="preserve"> (Section 2(c) of the Act.)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rPr>
          <w:i/>
          <w:iCs/>
        </w:rPr>
        <w:t>"Farm Operator" means any person, or any officer or agent acting on behalf of such person, who is the owner in possession, or lessee, of a farming operation, or who is responsible for its manag</w:t>
      </w:r>
      <w:r w:rsidR="00A23A8B">
        <w:rPr>
          <w:i/>
          <w:iCs/>
        </w:rPr>
        <w:t>e</w:t>
      </w:r>
      <w:r>
        <w:rPr>
          <w:i/>
          <w:iCs/>
        </w:rPr>
        <w:t>ment condition, or is the employer of agricultural workers.</w:t>
      </w:r>
      <w:r>
        <w:t xml:space="preserve"> (Section 2(a) of the Act)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t xml:space="preserve">"Handwashing Facility" means a fixture for washing the hands, arms and face and head, including lavatories, basins and sinks.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t xml:space="preserve">"Non-Community Water System" means a public water system that is not a community water system, that has at least 15 service connections used by non-residents, or regularly serves 25 or more non-resident individuals daily for at least 60 days a year.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rPr>
          <w:i/>
          <w:iCs/>
        </w:rPr>
        <w:t>"Person" includes any individual, partnership, association, joint stock company, trust, or corporation.</w:t>
      </w:r>
      <w:r>
        <w:t xml:space="preserve"> (Section 2(e) of the Act.)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t xml:space="preserve">"Public Water System" means a system for the provision to the public of piped water for human consumption, if the system has at least 15 service connections or regularly serves an average of at least 25 individuals daily at least 60 days per year.  The term Public Water System includes any collection, treatment, storage and distribution facilities under control of the operator of such system and used primarily in connection with such system and any collection or pretreatment storage facilities not under such control which are used primarily in connection with such system. </w:t>
      </w:r>
    </w:p>
    <w:p w:rsidR="00AB02E5" w:rsidRDefault="00AB02E5" w:rsidP="00AB02E5">
      <w:pPr>
        <w:widowControl w:val="0"/>
        <w:autoSpaceDE w:val="0"/>
        <w:autoSpaceDN w:val="0"/>
        <w:adjustRightInd w:val="0"/>
        <w:ind w:left="1440" w:hanging="720"/>
      </w:pPr>
    </w:p>
    <w:p w:rsidR="00AB02E5" w:rsidRDefault="00AB02E5" w:rsidP="00A23A8B">
      <w:pPr>
        <w:widowControl w:val="0"/>
        <w:autoSpaceDE w:val="0"/>
        <w:autoSpaceDN w:val="0"/>
        <w:adjustRightInd w:val="0"/>
        <w:ind w:left="1440"/>
      </w:pPr>
      <w:r>
        <w:t xml:space="preserve">"Toilet Facility" means a fixture for the purpose of defecation or urination, or both, including water closets, privies and biological or chemical toilets. </w:t>
      </w:r>
    </w:p>
    <w:p w:rsidR="00AB02E5" w:rsidRDefault="00AB02E5" w:rsidP="00AB02E5">
      <w:pPr>
        <w:widowControl w:val="0"/>
        <w:autoSpaceDE w:val="0"/>
        <w:autoSpaceDN w:val="0"/>
        <w:adjustRightInd w:val="0"/>
        <w:ind w:left="1440" w:hanging="720"/>
      </w:pPr>
    </w:p>
    <w:p w:rsidR="00AB02E5" w:rsidRDefault="00AB02E5" w:rsidP="00AB02E5">
      <w:pPr>
        <w:widowControl w:val="0"/>
        <w:autoSpaceDE w:val="0"/>
        <w:autoSpaceDN w:val="0"/>
        <w:adjustRightInd w:val="0"/>
        <w:ind w:left="1440" w:hanging="720"/>
      </w:pPr>
      <w:r>
        <w:t xml:space="preserve">(Source:  Amended at 13 Ill. Reg. 18610, effective November 15, 1989) </w:t>
      </w:r>
    </w:p>
    <w:sectPr w:rsidR="00AB02E5" w:rsidSect="00AB02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02E5"/>
    <w:rsid w:val="00342978"/>
    <w:rsid w:val="00527A79"/>
    <w:rsid w:val="005C3366"/>
    <w:rsid w:val="00A23A8B"/>
    <w:rsid w:val="00AB02E5"/>
    <w:rsid w:val="00C6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23A8B"/>
    <w:pPr>
      <w:ind w:left="720" w:hanging="360"/>
    </w:pPr>
  </w:style>
  <w:style w:type="paragraph" w:styleId="BodyText">
    <w:name w:val="Body Text"/>
    <w:basedOn w:val="Normal"/>
    <w:rsid w:val="00A23A8B"/>
    <w:pPr>
      <w:spacing w:after="120"/>
    </w:pPr>
  </w:style>
  <w:style w:type="paragraph" w:styleId="BodyTextIndent">
    <w:name w:val="Body Text Indent"/>
    <w:basedOn w:val="Normal"/>
    <w:rsid w:val="00A23A8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23A8B"/>
    <w:pPr>
      <w:ind w:left="720" w:hanging="360"/>
    </w:pPr>
  </w:style>
  <w:style w:type="paragraph" w:styleId="BodyText">
    <w:name w:val="Body Text"/>
    <w:basedOn w:val="Normal"/>
    <w:rsid w:val="00A23A8B"/>
    <w:pPr>
      <w:spacing w:after="120"/>
    </w:pPr>
  </w:style>
  <w:style w:type="paragraph" w:styleId="BodyTextIndent">
    <w:name w:val="Body Text Indent"/>
    <w:basedOn w:val="Normal"/>
    <w:rsid w:val="00A23A8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