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2F" w:rsidRDefault="006E4E2F" w:rsidP="006E4E2F">
      <w:bookmarkStart w:id="0" w:name="_GoBack"/>
      <w:bookmarkEnd w:id="0"/>
      <w:r>
        <w:rPr>
          <w:b/>
          <w:bCs/>
        </w:rPr>
        <w:br w:type="page"/>
        <w:t>Section 905.APPENDIX A   Illustrations and Exhibits</w:t>
      </w:r>
    </w:p>
    <w:p w:rsidR="006E4E2F" w:rsidRPr="008B692C" w:rsidRDefault="006E4E2F" w:rsidP="006E4E2F"/>
    <w:p w:rsidR="006A4F38" w:rsidRDefault="006A4F38" w:rsidP="006A4F38">
      <w:r>
        <w:rPr>
          <w:b/>
          <w:bCs/>
        </w:rPr>
        <w:t xml:space="preserve">Section 905.ILLUSTRATION G  </w:t>
      </w:r>
      <w:r w:rsidR="00542F2E">
        <w:rPr>
          <w:b/>
          <w:bCs/>
        </w:rPr>
        <w:t xml:space="preserve"> </w:t>
      </w:r>
      <w:r>
        <w:rPr>
          <w:b/>
          <w:bCs/>
        </w:rPr>
        <w:t>Instructions for Conducting Percolation Tests</w:t>
      </w:r>
    </w:p>
    <w:p w:rsidR="006A4F38" w:rsidRDefault="006A4F38" w:rsidP="006A4F38"/>
    <w:p w:rsidR="006A4F38" w:rsidRDefault="006A4F38" w:rsidP="006A4F38">
      <w:r>
        <w:t>Percolation tests shall not be m</w:t>
      </w:r>
      <w:r w:rsidR="003E77ED">
        <w:t xml:space="preserve">ade in frozen ground or ground </w:t>
      </w:r>
      <w:r>
        <w:t>that has been</w:t>
      </w:r>
      <w:r w:rsidR="003E77ED">
        <w:t xml:space="preserve"> </w:t>
      </w:r>
      <w:r>
        <w:t>filled in the preceding 12 months. Percolation tests shall be performed in</w:t>
      </w:r>
      <w:r w:rsidR="003E77ED">
        <w:t xml:space="preserve"> </w:t>
      </w:r>
      <w:r>
        <w:t>accordance with the following procedures:</w:t>
      </w:r>
    </w:p>
    <w:p w:rsidR="006A4F38" w:rsidRDefault="006A4F38" w:rsidP="006A4F38"/>
    <w:p w:rsidR="006A4F38" w:rsidRDefault="003E77ED" w:rsidP="003E77ED">
      <w:pPr>
        <w:ind w:left="1440" w:hanging="720"/>
      </w:pPr>
      <w:r>
        <w:t>1.</w:t>
      </w:r>
      <w:r>
        <w:tab/>
      </w:r>
      <w:r w:rsidR="006A4F38">
        <w:t>Number and Loc</w:t>
      </w:r>
      <w:r>
        <w:t xml:space="preserve">ation of Percolation Tests.  Select an area where </w:t>
      </w:r>
      <w:r w:rsidR="006A4F38">
        <w:t xml:space="preserve">the seepage field will be located. </w:t>
      </w:r>
      <w:r>
        <w:t xml:space="preserve"> When </w:t>
      </w:r>
      <w:r w:rsidR="006A4F38">
        <w:t>digging the holes, avoid animal</w:t>
      </w:r>
      <w:r>
        <w:t xml:space="preserve"> </w:t>
      </w:r>
      <w:r w:rsidR="006A4F38">
        <w:t xml:space="preserve">burrows, large root channels, etc.  </w:t>
      </w:r>
      <w:r>
        <w:t>At least 3 separate percolation</w:t>
      </w:r>
      <w:r w:rsidR="006A4F38">
        <w:t xml:space="preserve"> tests shall be performed at the site of each proposed disposal area.  The percolation test holes shall be at least 50 feet apart.  At least one hole</w:t>
      </w:r>
      <w:r>
        <w:t xml:space="preserve"> </w:t>
      </w:r>
      <w:r w:rsidR="006A4F38">
        <w:t>shall be located at the lowest elevation of the proposed absorption field area.  The 2 holes with the highest results shall be used to determine percolation rate.</w:t>
      </w:r>
    </w:p>
    <w:p w:rsidR="006A4F38" w:rsidRDefault="006A4F38" w:rsidP="006A4F38"/>
    <w:p w:rsidR="006A4F38" w:rsidRDefault="003E77ED" w:rsidP="003E77ED">
      <w:pPr>
        <w:ind w:left="1440" w:hanging="720"/>
      </w:pPr>
      <w:r>
        <w:t>2.</w:t>
      </w:r>
      <w:r>
        <w:tab/>
      </w:r>
      <w:r w:rsidR="006A4F38">
        <w:t>Depth of Percolation Test Hole.  Dig or bore the holes with horizontal</w:t>
      </w:r>
      <w:r>
        <w:t xml:space="preserve"> </w:t>
      </w:r>
      <w:r w:rsidR="006A4F38">
        <w:t xml:space="preserve">dimensions approximately 4 to </w:t>
      </w:r>
      <w:r>
        <w:t>6</w:t>
      </w:r>
      <w:r w:rsidR="006A4F38">
        <w:t xml:space="preserve"> inches in diameter to the depth of the proposed seepage field or seepage bed.</w:t>
      </w:r>
    </w:p>
    <w:p w:rsidR="006A4F38" w:rsidRDefault="006A4F38" w:rsidP="006A4F38"/>
    <w:p w:rsidR="006A4F38" w:rsidRDefault="003E77ED" w:rsidP="003E77ED">
      <w:pPr>
        <w:ind w:firstLine="720"/>
      </w:pPr>
      <w:r>
        <w:t>3.</w:t>
      </w:r>
      <w:r>
        <w:tab/>
      </w:r>
      <w:r w:rsidR="006A4F38">
        <w:t>Preparation of Test Hole.</w:t>
      </w:r>
    </w:p>
    <w:p w:rsidR="006A4F38" w:rsidRDefault="006A4F38" w:rsidP="006A4F38"/>
    <w:p w:rsidR="006A4F38" w:rsidRDefault="003E77ED" w:rsidP="00A3416B">
      <w:pPr>
        <w:ind w:left="2160" w:hanging="720"/>
      </w:pPr>
      <w:r>
        <w:t>a)</w:t>
      </w:r>
      <w:r>
        <w:tab/>
      </w:r>
      <w:r w:rsidR="006A4F38">
        <w:t>Carefully pick the bottom and sides</w:t>
      </w:r>
      <w:r w:rsidR="00A3416B">
        <w:t xml:space="preserve"> of the hole with a knife blade</w:t>
      </w:r>
      <w:r w:rsidR="006A4F38">
        <w:t xml:space="preserve"> or sharp pointed instrument to remove smeared or smoothed soil and to provide a natural soil interface into which water may percolate.</w:t>
      </w:r>
    </w:p>
    <w:p w:rsidR="006A4F38" w:rsidRDefault="006A4F38" w:rsidP="006A4F38"/>
    <w:p w:rsidR="006A4F38" w:rsidRDefault="00A3416B" w:rsidP="00A3416B">
      <w:pPr>
        <w:ind w:left="1440"/>
      </w:pPr>
      <w:r>
        <w:t>b)</w:t>
      </w:r>
      <w:r>
        <w:tab/>
      </w:r>
      <w:r w:rsidR="006A4F38">
        <w:t>Remove all loose material from the hole.</w:t>
      </w:r>
    </w:p>
    <w:p w:rsidR="006A4F38" w:rsidRDefault="006A4F38" w:rsidP="006A4F38"/>
    <w:p w:rsidR="006A4F38" w:rsidRDefault="00A3416B" w:rsidP="00A3416B">
      <w:pPr>
        <w:ind w:left="2160" w:hanging="720"/>
      </w:pPr>
      <w:r>
        <w:t>c)</w:t>
      </w:r>
      <w:r>
        <w:tab/>
      </w:r>
      <w:r w:rsidR="006A4F38">
        <w:t>Add 2 inches of coarse gravel to protect the bottom from scouring and sediment.  A removable hardware cloth screen to line the lower part of the hole also helps prevent</w:t>
      </w:r>
      <w:r>
        <w:t xml:space="preserve"> sloughing </w:t>
      </w:r>
      <w:r w:rsidR="006A4F38">
        <w:t xml:space="preserve">of </w:t>
      </w:r>
      <w:r>
        <w:t>the</w:t>
      </w:r>
      <w:r w:rsidR="006A4F38">
        <w:t xml:space="preserve"> hole sides during testing.</w:t>
      </w:r>
    </w:p>
    <w:p w:rsidR="006A4F38" w:rsidRDefault="006A4F38" w:rsidP="006A4F38"/>
    <w:p w:rsidR="00A3416B" w:rsidRDefault="00A3416B" w:rsidP="00A3416B">
      <w:pPr>
        <w:ind w:left="1440" w:hanging="720"/>
      </w:pPr>
      <w:r>
        <w:t>4.</w:t>
      </w:r>
      <w:r>
        <w:tab/>
      </w:r>
      <w:r w:rsidR="006A4F38">
        <w:t xml:space="preserve">Saturation and Swelling of Soil: It is important to distinguish between saturation </w:t>
      </w:r>
      <w:r>
        <w:t xml:space="preserve">and </w:t>
      </w:r>
      <w:r w:rsidR="006A4F38">
        <w:t>s</w:t>
      </w:r>
      <w:r>
        <w:t xml:space="preserve">welling. </w:t>
      </w:r>
      <w:r w:rsidR="006A4F38">
        <w:t xml:space="preserve"> Saturation means the void spaces between soil particles are full of wa</w:t>
      </w:r>
      <w:r>
        <w:t xml:space="preserve">ter.  This can be accomplished </w:t>
      </w:r>
      <w:r w:rsidR="006A4F38">
        <w:t>i</w:t>
      </w:r>
      <w:r>
        <w:t xml:space="preserve">n a very </w:t>
      </w:r>
      <w:r w:rsidR="006A4F38">
        <w:t>short</w:t>
      </w:r>
      <w:r>
        <w:t xml:space="preserve"> period</w:t>
      </w:r>
      <w:r w:rsidR="006A4F38">
        <w:t xml:space="preserve"> of</w:t>
      </w:r>
      <w:r>
        <w:t xml:space="preserve"> </w:t>
      </w:r>
      <w:r w:rsidR="006A4F38">
        <w:t xml:space="preserve">time.  </w:t>
      </w:r>
      <w:r>
        <w:t xml:space="preserve">Swelling </w:t>
      </w:r>
      <w:r w:rsidR="006A4F38">
        <w:t>is caused by the intrusion of water into the individual soil particle.  This</w:t>
      </w:r>
      <w:r>
        <w:t xml:space="preserve"> is a slow process, especially in a </w:t>
      </w:r>
      <w:r w:rsidR="006A4F38">
        <w:t>clay type soil and is the reason for requiring a prolonged soaking period.</w:t>
      </w:r>
    </w:p>
    <w:p w:rsidR="008F1078" w:rsidRDefault="008F1078" w:rsidP="00A3416B">
      <w:pPr>
        <w:ind w:left="2160" w:hanging="720"/>
      </w:pPr>
    </w:p>
    <w:p w:rsidR="006A4F38" w:rsidRDefault="00A3416B" w:rsidP="00A3416B">
      <w:pPr>
        <w:ind w:left="2160" w:hanging="720"/>
      </w:pPr>
      <w:r>
        <w:t>a)</w:t>
      </w:r>
      <w:r>
        <w:tab/>
        <w:t xml:space="preserve">On the day </w:t>
      </w:r>
      <w:r w:rsidR="006A4F38">
        <w:t>prior to conducting the percolation test, carefully fill t</w:t>
      </w:r>
      <w:r>
        <w:t xml:space="preserve">he hole with water and keep it </w:t>
      </w:r>
      <w:r w:rsidR="006A4F38">
        <w:t>f</w:t>
      </w:r>
      <w:r>
        <w:t xml:space="preserve">ull for at least 4 hours.  </w:t>
      </w:r>
      <w:r w:rsidR="006A4F38">
        <w:t>The</w:t>
      </w:r>
      <w:r>
        <w:t xml:space="preserve"> percolation test shall be conducted</w:t>
      </w:r>
      <w:r w:rsidR="006A4F38">
        <w:t xml:space="preserve"> on </w:t>
      </w:r>
      <w:r>
        <w:t>the day following</w:t>
      </w:r>
      <w:r w:rsidR="006A4F38">
        <w:t xml:space="preserve"> this</w:t>
      </w:r>
      <w:r>
        <w:t xml:space="preserve"> presoaking at </w:t>
      </w:r>
      <w:r w:rsidR="006A4F38">
        <w:t>least 18 hours after presoaking is completed but prior to 30 hours after presoaking is completed.  Cover the hole during this 18-30 hour waiting period.  In san</w:t>
      </w:r>
      <w:r>
        <w:t xml:space="preserve">dy soils with greater than 70% </w:t>
      </w:r>
      <w:r w:rsidR="006A4F38">
        <w:t>sand</w:t>
      </w:r>
      <w:r>
        <w:t xml:space="preserve"> and less than 15% clay </w:t>
      </w:r>
      <w:r w:rsidR="006A4F38">
        <w:t xml:space="preserve">(sand and </w:t>
      </w:r>
      <w:r>
        <w:t xml:space="preserve">loamy </w:t>
      </w:r>
      <w:r w:rsidR="006A4F38">
        <w:t xml:space="preserve">sand), after the 4 hour </w:t>
      </w:r>
      <w:r>
        <w:t xml:space="preserve">presoak, a percolation test may be attempted without the 18 </w:t>
      </w:r>
      <w:r w:rsidR="006A4F38">
        <w:t>hour waiting period.  If the percolation test results are greater than 45 minutes for a 6 inch drop in water, the test must be repeated after</w:t>
      </w:r>
      <w:r>
        <w:t xml:space="preserve"> </w:t>
      </w:r>
      <w:r w:rsidR="006A4F38">
        <w:t>the 18 hour waiting period.  If the percolation test results are 45 minutes or less, the percolation rate shall be used to size the system.</w:t>
      </w:r>
    </w:p>
    <w:p w:rsidR="008F1078" w:rsidRDefault="008F1078" w:rsidP="00A3416B">
      <w:pPr>
        <w:ind w:left="2160" w:hanging="720"/>
      </w:pPr>
    </w:p>
    <w:p w:rsidR="006A4F38" w:rsidRDefault="00A3416B" w:rsidP="00A3416B">
      <w:pPr>
        <w:ind w:left="2160" w:hanging="720"/>
      </w:pPr>
      <w:r>
        <w:t>b)</w:t>
      </w:r>
      <w:r>
        <w:tab/>
      </w:r>
      <w:r w:rsidR="006A4F38">
        <w:t>On the day of conducting the percolation test, carefully fill the hole with water to 12 inches above the gravel.</w:t>
      </w:r>
    </w:p>
    <w:p w:rsidR="008F1078" w:rsidRDefault="008F1078" w:rsidP="00BE7FEE">
      <w:pPr>
        <w:ind w:left="2160" w:hanging="720"/>
      </w:pPr>
    </w:p>
    <w:p w:rsidR="006A4F38" w:rsidRDefault="00BE7FEE" w:rsidP="00BE7FEE">
      <w:pPr>
        <w:ind w:left="2160" w:hanging="720"/>
      </w:pPr>
      <w:r>
        <w:t>c)</w:t>
      </w:r>
      <w:r>
        <w:tab/>
      </w:r>
      <w:r w:rsidR="006A4F38">
        <w:t>Allow the water level to drop to a point 6 inches above the gravel.  If the water does not fall from 12 inches to 6 inches in 6 hours, the percolation test is terminated and an alternate system is required.</w:t>
      </w:r>
    </w:p>
    <w:p w:rsidR="008F1078" w:rsidRDefault="008F1078" w:rsidP="00BE7FEE">
      <w:pPr>
        <w:ind w:left="2160" w:hanging="720"/>
      </w:pPr>
    </w:p>
    <w:p w:rsidR="006A4F38" w:rsidRDefault="00BE7FEE" w:rsidP="00BE7FEE">
      <w:pPr>
        <w:ind w:left="2160" w:hanging="720"/>
      </w:pPr>
      <w:r>
        <w:t>d)</w:t>
      </w:r>
      <w:r>
        <w:tab/>
      </w:r>
      <w:r w:rsidR="006A4F38">
        <w:t>Measure the last 6 inch drop in water level at thirty minute intervals until all the water has seeped away.</w:t>
      </w:r>
      <w:r>
        <w:t xml:space="preserve">  </w:t>
      </w:r>
      <w:r w:rsidR="006A4F38">
        <w:t>Warning:  Under no conditions shall measurements be taken from water filled to the top of the hole or on water 12 inches deep in the hole.  Such results are completely invalid and will not be accepted.  Results from the last 6 inches of drop in water are the only results that will</w:t>
      </w:r>
      <w:r>
        <w:t xml:space="preserve"> </w:t>
      </w:r>
      <w:r w:rsidR="006A4F38">
        <w:t>be accepted.</w:t>
      </w:r>
    </w:p>
    <w:p w:rsidR="006A4F38" w:rsidRDefault="006A4F38" w:rsidP="006A4F38"/>
    <w:p w:rsidR="006A4F38" w:rsidRDefault="00BE7FEE" w:rsidP="00BE7FEE">
      <w:pPr>
        <w:ind w:left="1440" w:hanging="720"/>
      </w:pPr>
      <w:r>
        <w:t>5.</w:t>
      </w:r>
      <w:r>
        <w:tab/>
      </w:r>
      <w:r w:rsidR="006A4F38">
        <w:t>Recording of Results.  Record results of all tests as the total minutes</w:t>
      </w:r>
      <w:r>
        <w:t xml:space="preserve"> required f</w:t>
      </w:r>
      <w:r w:rsidR="006A4F38">
        <w:t>or the last 6 inches of seepage.  If the last 6 inches of water has not seeped away at the end of 6 hours, the soil must be considered unsuitable for seepage field disposal and the appropriate statement marked on the results form.  If there is more than a 30 minute difference between the highest 2 percolation tests, use the larger result or perform additional percolation tests.</w:t>
      </w:r>
    </w:p>
    <w:p w:rsidR="006A4F38" w:rsidRDefault="006A4F38" w:rsidP="006A4F38"/>
    <w:p w:rsidR="006A4F38" w:rsidRDefault="00BE7FEE" w:rsidP="00BE7FEE">
      <w:pPr>
        <w:ind w:left="1440" w:hanging="720"/>
      </w:pPr>
      <w:r>
        <w:t>6.</w:t>
      </w:r>
      <w:r>
        <w:tab/>
      </w:r>
      <w:r w:rsidR="006A4F38">
        <w:t>Calculating the Percolation Rate.  Add the total minutes required for the last 6 inches of water to fall from the 2 holes with the highest result and divide by 2.  If the average is less than 60 minutes, use the percolation rate of 60 minutes. If the average is greater than 60 minutes, refer to Section 905.Appendix A: Illustration H of this Part.  Locate in the first column (Time (minutes) required for last 6 inches of water to fall) where the highest 2 hole average fits and use the next highest result as the percolation rate for sizing and design.  An example</w:t>
      </w:r>
      <w:r>
        <w:t xml:space="preserve"> </w:t>
      </w:r>
      <w:r w:rsidR="006A4F38">
        <w:t>of this procedure is as follows:  If 3 percolation tests are conducted with results of 120 minutes, 140 minutes, and 155 minutes, the highest 2 hole average would be (140 + 155)/2 or 147.5 minutes.  Looking at Section 905.Appendix A:  Illustration H of this Part, the next highest result would be 150 minutes.  The 150 minute rate would be used to size and design the subsurface seepage system.</w:t>
      </w:r>
    </w:p>
    <w:p w:rsidR="006A4F38" w:rsidRDefault="006A4F38" w:rsidP="006A4F38"/>
    <w:p w:rsidR="006A4F38" w:rsidRDefault="00BE7FEE" w:rsidP="00BE7FEE">
      <w:pPr>
        <w:ind w:left="1440" w:hanging="720"/>
      </w:pPr>
      <w:r>
        <w:t>7.</w:t>
      </w:r>
      <w:r>
        <w:tab/>
      </w:r>
      <w:r w:rsidR="006A4F38">
        <w:t>Distribution of Results.  The results of the percolation tests shall be given to the homeowner and shall be retained by the contractor for at least 5 years.  The percolation test data report shall be returned to the appropriate regional office or local authority.</w:t>
      </w:r>
    </w:p>
    <w:p w:rsidR="006A4F38" w:rsidRDefault="006A4F38" w:rsidP="006A4F38"/>
    <w:p w:rsidR="006A4F38" w:rsidRDefault="006A4F38" w:rsidP="006A4F38">
      <w:r>
        <w:t>TEST HOLE:</w:t>
      </w:r>
    </w:p>
    <w:p w:rsidR="00542F2E" w:rsidRDefault="00542F2E" w:rsidP="006A4F38"/>
    <w:p w:rsidR="00542F2E" w:rsidRDefault="00264FE0" w:rsidP="006A4F38">
      <w:r>
        <w:rPr>
          <w:noProof/>
        </w:rPr>
        <w:drawing>
          <wp:anchor distT="0" distB="0" distL="114300" distR="114300" simplePos="0" relativeHeight="251657728" behindDoc="0" locked="0" layoutInCell="0" allowOverlap="1">
            <wp:simplePos x="0" y="0"/>
            <wp:positionH relativeFrom="column">
              <wp:posOffset>933450</wp:posOffset>
            </wp:positionH>
            <wp:positionV relativeFrom="paragraph">
              <wp:posOffset>-352425</wp:posOffset>
            </wp:positionV>
            <wp:extent cx="5485765" cy="1814195"/>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5765" cy="1814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4F38" w:rsidRDefault="00605E75" w:rsidP="006A4F38">
      <w:r>
        <w:br w:type="page"/>
      </w:r>
    </w:p>
    <w:tbl>
      <w:tblPr>
        <w:tblW w:w="0" w:type="auto"/>
        <w:tblLook w:val="0000" w:firstRow="0" w:lastRow="0" w:firstColumn="0" w:lastColumn="0" w:noHBand="0" w:noVBand="0"/>
      </w:tblPr>
      <w:tblGrid>
        <w:gridCol w:w="1818"/>
        <w:gridCol w:w="1413"/>
        <w:gridCol w:w="1287"/>
        <w:gridCol w:w="1287"/>
        <w:gridCol w:w="1296"/>
        <w:gridCol w:w="1215"/>
        <w:gridCol w:w="1260"/>
      </w:tblGrid>
      <w:tr w:rsidR="00BE7FEE">
        <w:tblPrEx>
          <w:tblCellMar>
            <w:top w:w="0" w:type="dxa"/>
            <w:bottom w:w="0" w:type="dxa"/>
          </w:tblCellMar>
        </w:tblPrEx>
        <w:trPr>
          <w:trHeight w:val="855"/>
        </w:trPr>
        <w:tc>
          <w:tcPr>
            <w:tcW w:w="1818" w:type="dxa"/>
            <w:tcBorders>
              <w:bottom w:val="single" w:sz="4" w:space="0" w:color="auto"/>
            </w:tcBorders>
          </w:tcPr>
          <w:p w:rsidR="00BE7FEE" w:rsidRDefault="00BE7FEE" w:rsidP="000250FD"/>
        </w:tc>
        <w:tc>
          <w:tcPr>
            <w:tcW w:w="2700" w:type="dxa"/>
            <w:gridSpan w:val="2"/>
            <w:tcBorders>
              <w:bottom w:val="single" w:sz="4" w:space="0" w:color="auto"/>
            </w:tcBorders>
          </w:tcPr>
          <w:p w:rsidR="00BE7FEE" w:rsidRDefault="00BE7FEE" w:rsidP="00605E75">
            <w:pPr>
              <w:ind w:left="234"/>
            </w:pPr>
            <w:r>
              <w:t>TEST HOLE #1</w:t>
            </w:r>
          </w:p>
        </w:tc>
        <w:tc>
          <w:tcPr>
            <w:tcW w:w="2583" w:type="dxa"/>
            <w:gridSpan w:val="2"/>
            <w:tcBorders>
              <w:bottom w:val="single" w:sz="4" w:space="0" w:color="auto"/>
            </w:tcBorders>
          </w:tcPr>
          <w:p w:rsidR="00BE7FEE" w:rsidRDefault="00BE7FEE" w:rsidP="00605E75">
            <w:pPr>
              <w:ind w:left="234"/>
            </w:pPr>
            <w:r>
              <w:t>TEST HOLE #2</w:t>
            </w:r>
          </w:p>
        </w:tc>
        <w:tc>
          <w:tcPr>
            <w:tcW w:w="2475" w:type="dxa"/>
            <w:gridSpan w:val="2"/>
            <w:tcBorders>
              <w:bottom w:val="single" w:sz="4" w:space="0" w:color="auto"/>
            </w:tcBorders>
          </w:tcPr>
          <w:p w:rsidR="00BE7FEE" w:rsidRDefault="00BE7FEE" w:rsidP="00605E75">
            <w:pPr>
              <w:ind w:left="171"/>
            </w:pPr>
            <w:r>
              <w:t>TEST HOLE #3</w:t>
            </w:r>
          </w:p>
        </w:tc>
      </w:tr>
      <w:tr w:rsidR="00BE7FEE">
        <w:tblPrEx>
          <w:tblCellMar>
            <w:top w:w="0" w:type="dxa"/>
            <w:bottom w:w="0" w:type="dxa"/>
          </w:tblCellMar>
        </w:tblPrEx>
        <w:trPr>
          <w:trHeight w:val="1107"/>
        </w:trPr>
        <w:tc>
          <w:tcPr>
            <w:tcW w:w="1818" w:type="dxa"/>
            <w:tcBorders>
              <w:top w:val="single" w:sz="4" w:space="0" w:color="auto"/>
            </w:tcBorders>
            <w:vAlign w:val="center"/>
          </w:tcPr>
          <w:p w:rsidR="00BE7FEE" w:rsidRDefault="00BE7FEE" w:rsidP="000250FD">
            <w:smartTag w:uri="urn:schemas-microsoft-com:office:smarttags" w:element="City">
              <w:smartTag w:uri="urn:schemas-microsoft-com:office:smarttags" w:element="place">
                <w:r>
                  <w:t>READING</w:t>
                </w:r>
              </w:smartTag>
            </w:smartTag>
            <w:r>
              <w:t xml:space="preserve"> #</w:t>
            </w:r>
          </w:p>
        </w:tc>
        <w:tc>
          <w:tcPr>
            <w:tcW w:w="1413" w:type="dxa"/>
            <w:tcBorders>
              <w:top w:val="single" w:sz="4" w:space="0" w:color="auto"/>
            </w:tcBorders>
            <w:vAlign w:val="center"/>
          </w:tcPr>
          <w:p w:rsidR="00BE7FEE" w:rsidRDefault="00BE7FEE" w:rsidP="000250FD">
            <w:r>
              <w:t>TIME</w:t>
            </w:r>
          </w:p>
          <w:p w:rsidR="00BE7FEE" w:rsidRDefault="00BE7FEE" w:rsidP="000250FD">
            <w:r>
              <w:t>(in min.)</w:t>
            </w:r>
          </w:p>
        </w:tc>
        <w:tc>
          <w:tcPr>
            <w:tcW w:w="1287" w:type="dxa"/>
            <w:tcBorders>
              <w:top w:val="single" w:sz="4" w:space="0" w:color="auto"/>
            </w:tcBorders>
            <w:vAlign w:val="center"/>
          </w:tcPr>
          <w:p w:rsidR="00BE7FEE" w:rsidRDefault="00BE7FEE" w:rsidP="000250FD">
            <w:r>
              <w:t>WATER</w:t>
            </w:r>
          </w:p>
          <w:p w:rsidR="00BE7FEE" w:rsidRDefault="00BE7FEE" w:rsidP="000250FD">
            <w:r>
              <w:t>LEVEL</w:t>
            </w:r>
          </w:p>
          <w:p w:rsidR="00BE7FEE" w:rsidRDefault="00BE7FEE" w:rsidP="000250FD">
            <w:r>
              <w:t>(in inches)</w:t>
            </w:r>
          </w:p>
        </w:tc>
        <w:tc>
          <w:tcPr>
            <w:tcW w:w="1287" w:type="dxa"/>
            <w:tcBorders>
              <w:top w:val="single" w:sz="4" w:space="0" w:color="auto"/>
            </w:tcBorders>
            <w:vAlign w:val="center"/>
          </w:tcPr>
          <w:p w:rsidR="00BE7FEE" w:rsidRDefault="00BE7FEE" w:rsidP="000250FD">
            <w:r>
              <w:t>TIME</w:t>
            </w:r>
          </w:p>
          <w:p w:rsidR="00BE7FEE" w:rsidRDefault="00BE7FEE" w:rsidP="000250FD">
            <w:r>
              <w:t>(in min.)</w:t>
            </w:r>
          </w:p>
        </w:tc>
        <w:tc>
          <w:tcPr>
            <w:tcW w:w="1296" w:type="dxa"/>
            <w:tcBorders>
              <w:top w:val="single" w:sz="4" w:space="0" w:color="auto"/>
            </w:tcBorders>
            <w:vAlign w:val="center"/>
          </w:tcPr>
          <w:p w:rsidR="00BE7FEE" w:rsidRDefault="00BE7FEE" w:rsidP="000250FD">
            <w:r>
              <w:t>WATER</w:t>
            </w:r>
          </w:p>
          <w:p w:rsidR="00BE7FEE" w:rsidRDefault="00BE7FEE" w:rsidP="000250FD">
            <w:r>
              <w:t>LEVEL</w:t>
            </w:r>
          </w:p>
          <w:p w:rsidR="00BE7FEE" w:rsidRDefault="00BE7FEE" w:rsidP="000250FD">
            <w:r>
              <w:t>(in inches)</w:t>
            </w:r>
          </w:p>
        </w:tc>
        <w:tc>
          <w:tcPr>
            <w:tcW w:w="1215" w:type="dxa"/>
            <w:tcBorders>
              <w:top w:val="single" w:sz="4" w:space="0" w:color="auto"/>
            </w:tcBorders>
            <w:vAlign w:val="center"/>
          </w:tcPr>
          <w:p w:rsidR="00BE7FEE" w:rsidRDefault="00BE7FEE" w:rsidP="000250FD">
            <w:r>
              <w:t>TIME</w:t>
            </w:r>
          </w:p>
          <w:p w:rsidR="00BE7FEE" w:rsidRDefault="00BE7FEE" w:rsidP="000250FD">
            <w:r>
              <w:t>(in min.)</w:t>
            </w:r>
          </w:p>
        </w:tc>
        <w:tc>
          <w:tcPr>
            <w:tcW w:w="1260" w:type="dxa"/>
            <w:tcBorders>
              <w:top w:val="single" w:sz="4" w:space="0" w:color="auto"/>
            </w:tcBorders>
            <w:vAlign w:val="center"/>
          </w:tcPr>
          <w:p w:rsidR="00BE7FEE" w:rsidRDefault="00BE7FEE" w:rsidP="000250FD">
            <w:r>
              <w:t>WATER</w:t>
            </w:r>
          </w:p>
          <w:p w:rsidR="00BE7FEE" w:rsidRDefault="00BE7FEE" w:rsidP="000250FD">
            <w:r>
              <w:t>LEVEL</w:t>
            </w:r>
          </w:p>
          <w:p w:rsidR="00BE7FEE" w:rsidRDefault="00BE7FEE" w:rsidP="000250FD">
            <w:r>
              <w:t>(in inches)</w:t>
            </w:r>
          </w:p>
        </w:tc>
      </w:tr>
      <w:tr w:rsidR="00BE7FEE">
        <w:tblPrEx>
          <w:tblCellMar>
            <w:top w:w="0" w:type="dxa"/>
            <w:bottom w:w="0" w:type="dxa"/>
          </w:tblCellMar>
        </w:tblPrEx>
        <w:tc>
          <w:tcPr>
            <w:tcW w:w="9576" w:type="dxa"/>
            <w:gridSpan w:val="7"/>
            <w:tcBorders>
              <w:top w:val="single" w:sz="4" w:space="0" w:color="auto"/>
            </w:tcBorders>
          </w:tcPr>
          <w:p w:rsidR="00BE7FEE" w:rsidRDefault="00BE7FEE" w:rsidP="000250FD"/>
        </w:tc>
      </w:tr>
      <w:tr w:rsidR="00BE7FEE">
        <w:tblPrEx>
          <w:tblCellMar>
            <w:top w:w="0" w:type="dxa"/>
            <w:bottom w:w="0" w:type="dxa"/>
          </w:tblCellMar>
        </w:tblPrEx>
        <w:tc>
          <w:tcPr>
            <w:tcW w:w="1818" w:type="dxa"/>
          </w:tcPr>
          <w:p w:rsidR="00BE7FEE" w:rsidRDefault="00BE7FEE" w:rsidP="000250FD">
            <w:pPr>
              <w:ind w:left="117"/>
            </w:pPr>
            <w:r>
              <w:t>1</w:t>
            </w:r>
          </w:p>
        </w:tc>
        <w:tc>
          <w:tcPr>
            <w:tcW w:w="1413" w:type="dxa"/>
          </w:tcPr>
          <w:p w:rsidR="00BE7FEE" w:rsidRDefault="00BE7FEE" w:rsidP="000250FD">
            <w:r>
              <w:t>0</w:t>
            </w:r>
          </w:p>
        </w:tc>
        <w:tc>
          <w:tcPr>
            <w:tcW w:w="1287" w:type="dxa"/>
          </w:tcPr>
          <w:p w:rsidR="00BE7FEE" w:rsidRDefault="00BE7FEE" w:rsidP="000250FD"/>
        </w:tc>
        <w:tc>
          <w:tcPr>
            <w:tcW w:w="1287" w:type="dxa"/>
          </w:tcPr>
          <w:p w:rsidR="00BE7FEE" w:rsidRDefault="00BE7FEE" w:rsidP="000250FD">
            <w:r>
              <w:t>0</w:t>
            </w:r>
          </w:p>
        </w:tc>
        <w:tc>
          <w:tcPr>
            <w:tcW w:w="1296" w:type="dxa"/>
          </w:tcPr>
          <w:p w:rsidR="00BE7FEE" w:rsidRDefault="00BE7FEE" w:rsidP="000250FD"/>
        </w:tc>
        <w:tc>
          <w:tcPr>
            <w:tcW w:w="1215" w:type="dxa"/>
          </w:tcPr>
          <w:p w:rsidR="00BE7FEE" w:rsidRDefault="00BE7FEE" w:rsidP="000250FD">
            <w:r>
              <w:t>0</w:t>
            </w:r>
          </w:p>
        </w:tc>
        <w:tc>
          <w:tcPr>
            <w:tcW w:w="1260" w:type="dxa"/>
          </w:tcPr>
          <w:p w:rsidR="00BE7FEE" w:rsidRDefault="00BE7FEE" w:rsidP="000250FD"/>
        </w:tc>
      </w:tr>
      <w:tr w:rsidR="00BE7FEE">
        <w:tblPrEx>
          <w:tblCellMar>
            <w:top w:w="0" w:type="dxa"/>
            <w:bottom w:w="0" w:type="dxa"/>
          </w:tblCellMar>
        </w:tblPrEx>
        <w:tc>
          <w:tcPr>
            <w:tcW w:w="1818" w:type="dxa"/>
          </w:tcPr>
          <w:p w:rsidR="00BE7FEE" w:rsidRDefault="00BE7FEE" w:rsidP="000250FD">
            <w:pPr>
              <w:ind w:left="117"/>
            </w:pPr>
            <w:r>
              <w:t>2</w:t>
            </w:r>
          </w:p>
        </w:tc>
        <w:tc>
          <w:tcPr>
            <w:tcW w:w="1413" w:type="dxa"/>
          </w:tcPr>
          <w:p w:rsidR="00BE7FEE" w:rsidRDefault="00BE7FEE" w:rsidP="000250FD">
            <w:r>
              <w:t>30</w:t>
            </w:r>
          </w:p>
        </w:tc>
        <w:tc>
          <w:tcPr>
            <w:tcW w:w="1287" w:type="dxa"/>
          </w:tcPr>
          <w:p w:rsidR="00BE7FEE" w:rsidRDefault="00BE7FEE" w:rsidP="000250FD"/>
        </w:tc>
        <w:tc>
          <w:tcPr>
            <w:tcW w:w="1287" w:type="dxa"/>
          </w:tcPr>
          <w:p w:rsidR="00BE7FEE" w:rsidRDefault="00BE7FEE" w:rsidP="000250FD">
            <w:r>
              <w:t>30</w:t>
            </w:r>
          </w:p>
        </w:tc>
        <w:tc>
          <w:tcPr>
            <w:tcW w:w="1296" w:type="dxa"/>
          </w:tcPr>
          <w:p w:rsidR="00BE7FEE" w:rsidRDefault="00BE7FEE" w:rsidP="000250FD"/>
        </w:tc>
        <w:tc>
          <w:tcPr>
            <w:tcW w:w="1215" w:type="dxa"/>
          </w:tcPr>
          <w:p w:rsidR="00BE7FEE" w:rsidRDefault="00BE7FEE" w:rsidP="000250FD">
            <w:r>
              <w:t>30</w:t>
            </w:r>
          </w:p>
        </w:tc>
        <w:tc>
          <w:tcPr>
            <w:tcW w:w="1260" w:type="dxa"/>
          </w:tcPr>
          <w:p w:rsidR="00BE7FEE" w:rsidRDefault="00BE7FEE" w:rsidP="000250FD"/>
        </w:tc>
      </w:tr>
      <w:tr w:rsidR="00BE7FEE">
        <w:tblPrEx>
          <w:tblCellMar>
            <w:top w:w="0" w:type="dxa"/>
            <w:bottom w:w="0" w:type="dxa"/>
          </w:tblCellMar>
        </w:tblPrEx>
        <w:tc>
          <w:tcPr>
            <w:tcW w:w="1818" w:type="dxa"/>
          </w:tcPr>
          <w:p w:rsidR="00BE7FEE" w:rsidRDefault="00BE7FEE" w:rsidP="000250FD">
            <w:pPr>
              <w:ind w:left="117"/>
            </w:pPr>
            <w:r>
              <w:t>3</w:t>
            </w:r>
          </w:p>
        </w:tc>
        <w:tc>
          <w:tcPr>
            <w:tcW w:w="1413" w:type="dxa"/>
          </w:tcPr>
          <w:p w:rsidR="00BE7FEE" w:rsidRDefault="00BE7FEE" w:rsidP="000250FD">
            <w:r>
              <w:t>60</w:t>
            </w:r>
          </w:p>
        </w:tc>
        <w:tc>
          <w:tcPr>
            <w:tcW w:w="1287" w:type="dxa"/>
          </w:tcPr>
          <w:p w:rsidR="00BE7FEE" w:rsidRDefault="00BE7FEE" w:rsidP="000250FD"/>
        </w:tc>
        <w:tc>
          <w:tcPr>
            <w:tcW w:w="1287" w:type="dxa"/>
          </w:tcPr>
          <w:p w:rsidR="00BE7FEE" w:rsidRDefault="00BE7FEE" w:rsidP="000250FD">
            <w:r>
              <w:t>60</w:t>
            </w:r>
          </w:p>
        </w:tc>
        <w:tc>
          <w:tcPr>
            <w:tcW w:w="1296" w:type="dxa"/>
          </w:tcPr>
          <w:p w:rsidR="00BE7FEE" w:rsidRDefault="00BE7FEE" w:rsidP="000250FD"/>
        </w:tc>
        <w:tc>
          <w:tcPr>
            <w:tcW w:w="1215" w:type="dxa"/>
          </w:tcPr>
          <w:p w:rsidR="00BE7FEE" w:rsidRDefault="00BE7FEE" w:rsidP="000250FD">
            <w:r>
              <w:t>60</w:t>
            </w:r>
          </w:p>
        </w:tc>
        <w:tc>
          <w:tcPr>
            <w:tcW w:w="1260" w:type="dxa"/>
          </w:tcPr>
          <w:p w:rsidR="00BE7FEE" w:rsidRDefault="00BE7FEE" w:rsidP="000250FD"/>
        </w:tc>
      </w:tr>
      <w:tr w:rsidR="00BE7FEE">
        <w:tblPrEx>
          <w:tblCellMar>
            <w:top w:w="0" w:type="dxa"/>
            <w:bottom w:w="0" w:type="dxa"/>
          </w:tblCellMar>
        </w:tblPrEx>
        <w:tc>
          <w:tcPr>
            <w:tcW w:w="1818" w:type="dxa"/>
          </w:tcPr>
          <w:p w:rsidR="00BE7FEE" w:rsidRDefault="00BE7FEE" w:rsidP="000250FD">
            <w:pPr>
              <w:ind w:left="117"/>
            </w:pPr>
            <w:r>
              <w:t>4</w:t>
            </w:r>
          </w:p>
        </w:tc>
        <w:tc>
          <w:tcPr>
            <w:tcW w:w="1413" w:type="dxa"/>
          </w:tcPr>
          <w:p w:rsidR="00BE7FEE" w:rsidRDefault="00BE7FEE" w:rsidP="000250FD">
            <w:r>
              <w:t>90</w:t>
            </w:r>
          </w:p>
        </w:tc>
        <w:tc>
          <w:tcPr>
            <w:tcW w:w="1287" w:type="dxa"/>
          </w:tcPr>
          <w:p w:rsidR="00BE7FEE" w:rsidRDefault="00BE7FEE" w:rsidP="000250FD"/>
        </w:tc>
        <w:tc>
          <w:tcPr>
            <w:tcW w:w="1287" w:type="dxa"/>
          </w:tcPr>
          <w:p w:rsidR="00BE7FEE" w:rsidRDefault="00BE7FEE" w:rsidP="000250FD">
            <w:r>
              <w:t>90</w:t>
            </w:r>
          </w:p>
        </w:tc>
        <w:tc>
          <w:tcPr>
            <w:tcW w:w="1296" w:type="dxa"/>
          </w:tcPr>
          <w:p w:rsidR="00BE7FEE" w:rsidRDefault="00BE7FEE" w:rsidP="000250FD"/>
        </w:tc>
        <w:tc>
          <w:tcPr>
            <w:tcW w:w="1215" w:type="dxa"/>
          </w:tcPr>
          <w:p w:rsidR="00BE7FEE" w:rsidRDefault="00BE7FEE" w:rsidP="000250FD">
            <w:r>
              <w:t>90</w:t>
            </w:r>
          </w:p>
        </w:tc>
        <w:tc>
          <w:tcPr>
            <w:tcW w:w="1260" w:type="dxa"/>
          </w:tcPr>
          <w:p w:rsidR="00BE7FEE" w:rsidRDefault="00BE7FEE" w:rsidP="000250FD"/>
        </w:tc>
      </w:tr>
      <w:tr w:rsidR="00BE7FEE">
        <w:tblPrEx>
          <w:tblCellMar>
            <w:top w:w="0" w:type="dxa"/>
            <w:bottom w:w="0" w:type="dxa"/>
          </w:tblCellMar>
        </w:tblPrEx>
        <w:tc>
          <w:tcPr>
            <w:tcW w:w="1818" w:type="dxa"/>
          </w:tcPr>
          <w:p w:rsidR="00BE7FEE" w:rsidRDefault="00BE7FEE" w:rsidP="000250FD">
            <w:pPr>
              <w:ind w:left="117"/>
            </w:pPr>
            <w:r>
              <w:t>5</w:t>
            </w:r>
          </w:p>
        </w:tc>
        <w:tc>
          <w:tcPr>
            <w:tcW w:w="1413" w:type="dxa"/>
          </w:tcPr>
          <w:p w:rsidR="00BE7FEE" w:rsidRDefault="00BE7FEE" w:rsidP="000250FD">
            <w:r>
              <w:t>120</w:t>
            </w:r>
          </w:p>
        </w:tc>
        <w:tc>
          <w:tcPr>
            <w:tcW w:w="1287" w:type="dxa"/>
          </w:tcPr>
          <w:p w:rsidR="00BE7FEE" w:rsidRDefault="00BE7FEE" w:rsidP="000250FD"/>
        </w:tc>
        <w:tc>
          <w:tcPr>
            <w:tcW w:w="1287" w:type="dxa"/>
          </w:tcPr>
          <w:p w:rsidR="00BE7FEE" w:rsidRDefault="00BE7FEE" w:rsidP="000250FD">
            <w:r>
              <w:t>120</w:t>
            </w:r>
          </w:p>
        </w:tc>
        <w:tc>
          <w:tcPr>
            <w:tcW w:w="1296" w:type="dxa"/>
          </w:tcPr>
          <w:p w:rsidR="00BE7FEE" w:rsidRDefault="00BE7FEE" w:rsidP="000250FD"/>
        </w:tc>
        <w:tc>
          <w:tcPr>
            <w:tcW w:w="1215" w:type="dxa"/>
          </w:tcPr>
          <w:p w:rsidR="00BE7FEE" w:rsidRDefault="00BE7FEE" w:rsidP="000250FD">
            <w:r>
              <w:t>120</w:t>
            </w:r>
          </w:p>
        </w:tc>
        <w:tc>
          <w:tcPr>
            <w:tcW w:w="1260" w:type="dxa"/>
          </w:tcPr>
          <w:p w:rsidR="00BE7FEE" w:rsidRDefault="00BE7FEE" w:rsidP="000250FD"/>
        </w:tc>
      </w:tr>
      <w:tr w:rsidR="00BE7FEE">
        <w:tblPrEx>
          <w:tblCellMar>
            <w:top w:w="0" w:type="dxa"/>
            <w:bottom w:w="0" w:type="dxa"/>
          </w:tblCellMar>
        </w:tblPrEx>
        <w:tc>
          <w:tcPr>
            <w:tcW w:w="1818" w:type="dxa"/>
          </w:tcPr>
          <w:p w:rsidR="00BE7FEE" w:rsidRDefault="00BE7FEE" w:rsidP="000250FD">
            <w:pPr>
              <w:ind w:left="117"/>
            </w:pPr>
            <w:r>
              <w:t>6</w:t>
            </w:r>
          </w:p>
        </w:tc>
        <w:tc>
          <w:tcPr>
            <w:tcW w:w="1413" w:type="dxa"/>
          </w:tcPr>
          <w:p w:rsidR="00BE7FEE" w:rsidRDefault="00BE7FEE" w:rsidP="000250FD">
            <w:r>
              <w:t>150</w:t>
            </w:r>
          </w:p>
        </w:tc>
        <w:tc>
          <w:tcPr>
            <w:tcW w:w="1287" w:type="dxa"/>
          </w:tcPr>
          <w:p w:rsidR="00BE7FEE" w:rsidRDefault="00BE7FEE" w:rsidP="000250FD"/>
        </w:tc>
        <w:tc>
          <w:tcPr>
            <w:tcW w:w="1287" w:type="dxa"/>
          </w:tcPr>
          <w:p w:rsidR="00BE7FEE" w:rsidRDefault="00BE7FEE" w:rsidP="000250FD">
            <w:r>
              <w:t>150</w:t>
            </w:r>
          </w:p>
        </w:tc>
        <w:tc>
          <w:tcPr>
            <w:tcW w:w="1296" w:type="dxa"/>
          </w:tcPr>
          <w:p w:rsidR="00BE7FEE" w:rsidRDefault="00BE7FEE" w:rsidP="000250FD"/>
        </w:tc>
        <w:tc>
          <w:tcPr>
            <w:tcW w:w="1215" w:type="dxa"/>
          </w:tcPr>
          <w:p w:rsidR="00BE7FEE" w:rsidRDefault="00BE7FEE" w:rsidP="000250FD">
            <w:r>
              <w:t>150</w:t>
            </w:r>
          </w:p>
        </w:tc>
        <w:tc>
          <w:tcPr>
            <w:tcW w:w="1260" w:type="dxa"/>
          </w:tcPr>
          <w:p w:rsidR="00BE7FEE" w:rsidRDefault="00BE7FEE" w:rsidP="000250FD"/>
        </w:tc>
      </w:tr>
      <w:tr w:rsidR="00BE7FEE">
        <w:tblPrEx>
          <w:tblCellMar>
            <w:top w:w="0" w:type="dxa"/>
            <w:bottom w:w="0" w:type="dxa"/>
          </w:tblCellMar>
        </w:tblPrEx>
        <w:tc>
          <w:tcPr>
            <w:tcW w:w="1818" w:type="dxa"/>
          </w:tcPr>
          <w:p w:rsidR="00BE7FEE" w:rsidRDefault="00BE7FEE" w:rsidP="000250FD">
            <w:pPr>
              <w:ind w:left="117"/>
            </w:pPr>
            <w:r>
              <w:t>7</w:t>
            </w:r>
          </w:p>
        </w:tc>
        <w:tc>
          <w:tcPr>
            <w:tcW w:w="1413" w:type="dxa"/>
          </w:tcPr>
          <w:p w:rsidR="00BE7FEE" w:rsidRDefault="00BE7FEE" w:rsidP="000250FD">
            <w:r>
              <w:t>180</w:t>
            </w:r>
          </w:p>
        </w:tc>
        <w:tc>
          <w:tcPr>
            <w:tcW w:w="1287" w:type="dxa"/>
          </w:tcPr>
          <w:p w:rsidR="00BE7FEE" w:rsidRDefault="00BE7FEE" w:rsidP="000250FD"/>
        </w:tc>
        <w:tc>
          <w:tcPr>
            <w:tcW w:w="1287" w:type="dxa"/>
          </w:tcPr>
          <w:p w:rsidR="00BE7FEE" w:rsidRDefault="00BE7FEE" w:rsidP="000250FD">
            <w:r>
              <w:t>180</w:t>
            </w:r>
          </w:p>
        </w:tc>
        <w:tc>
          <w:tcPr>
            <w:tcW w:w="1296" w:type="dxa"/>
          </w:tcPr>
          <w:p w:rsidR="00BE7FEE" w:rsidRDefault="00BE7FEE" w:rsidP="000250FD"/>
        </w:tc>
        <w:tc>
          <w:tcPr>
            <w:tcW w:w="1215" w:type="dxa"/>
          </w:tcPr>
          <w:p w:rsidR="00BE7FEE" w:rsidRDefault="00BE7FEE" w:rsidP="000250FD">
            <w:r>
              <w:t>180</w:t>
            </w:r>
          </w:p>
        </w:tc>
        <w:tc>
          <w:tcPr>
            <w:tcW w:w="1260" w:type="dxa"/>
          </w:tcPr>
          <w:p w:rsidR="00BE7FEE" w:rsidRDefault="00BE7FEE" w:rsidP="000250FD"/>
        </w:tc>
      </w:tr>
      <w:tr w:rsidR="00BE7FEE">
        <w:tblPrEx>
          <w:tblCellMar>
            <w:top w:w="0" w:type="dxa"/>
            <w:bottom w:w="0" w:type="dxa"/>
          </w:tblCellMar>
        </w:tblPrEx>
        <w:tc>
          <w:tcPr>
            <w:tcW w:w="1818" w:type="dxa"/>
          </w:tcPr>
          <w:p w:rsidR="00BE7FEE" w:rsidRDefault="00BE7FEE" w:rsidP="000250FD">
            <w:pPr>
              <w:ind w:left="117"/>
            </w:pPr>
            <w:r>
              <w:t>8</w:t>
            </w:r>
          </w:p>
        </w:tc>
        <w:tc>
          <w:tcPr>
            <w:tcW w:w="1413" w:type="dxa"/>
          </w:tcPr>
          <w:p w:rsidR="00BE7FEE" w:rsidRDefault="00BE7FEE" w:rsidP="000250FD">
            <w:r>
              <w:t>210</w:t>
            </w:r>
          </w:p>
        </w:tc>
        <w:tc>
          <w:tcPr>
            <w:tcW w:w="1287" w:type="dxa"/>
          </w:tcPr>
          <w:p w:rsidR="00BE7FEE" w:rsidRDefault="00BE7FEE" w:rsidP="000250FD"/>
        </w:tc>
        <w:tc>
          <w:tcPr>
            <w:tcW w:w="1287" w:type="dxa"/>
          </w:tcPr>
          <w:p w:rsidR="00BE7FEE" w:rsidRDefault="00BE7FEE" w:rsidP="000250FD">
            <w:r>
              <w:t>210</w:t>
            </w:r>
          </w:p>
        </w:tc>
        <w:tc>
          <w:tcPr>
            <w:tcW w:w="1296" w:type="dxa"/>
          </w:tcPr>
          <w:p w:rsidR="00BE7FEE" w:rsidRDefault="00BE7FEE" w:rsidP="000250FD"/>
        </w:tc>
        <w:tc>
          <w:tcPr>
            <w:tcW w:w="1215" w:type="dxa"/>
          </w:tcPr>
          <w:p w:rsidR="00BE7FEE" w:rsidRDefault="00BE7FEE" w:rsidP="000250FD">
            <w:r>
              <w:t>210</w:t>
            </w:r>
          </w:p>
        </w:tc>
        <w:tc>
          <w:tcPr>
            <w:tcW w:w="1260" w:type="dxa"/>
          </w:tcPr>
          <w:p w:rsidR="00BE7FEE" w:rsidRDefault="00BE7FEE" w:rsidP="000250FD"/>
        </w:tc>
      </w:tr>
      <w:tr w:rsidR="00BE7FEE">
        <w:tblPrEx>
          <w:tblCellMar>
            <w:top w:w="0" w:type="dxa"/>
            <w:bottom w:w="0" w:type="dxa"/>
          </w:tblCellMar>
        </w:tblPrEx>
        <w:tc>
          <w:tcPr>
            <w:tcW w:w="1818" w:type="dxa"/>
          </w:tcPr>
          <w:p w:rsidR="00BE7FEE" w:rsidRDefault="00BE7FEE" w:rsidP="000250FD">
            <w:pPr>
              <w:ind w:left="117"/>
            </w:pPr>
            <w:r>
              <w:t>9</w:t>
            </w:r>
          </w:p>
        </w:tc>
        <w:tc>
          <w:tcPr>
            <w:tcW w:w="1413" w:type="dxa"/>
          </w:tcPr>
          <w:p w:rsidR="00BE7FEE" w:rsidRDefault="00BE7FEE" w:rsidP="000250FD">
            <w:r>
              <w:t>240</w:t>
            </w:r>
          </w:p>
        </w:tc>
        <w:tc>
          <w:tcPr>
            <w:tcW w:w="1287" w:type="dxa"/>
          </w:tcPr>
          <w:p w:rsidR="00BE7FEE" w:rsidRDefault="00BE7FEE" w:rsidP="000250FD"/>
        </w:tc>
        <w:tc>
          <w:tcPr>
            <w:tcW w:w="1287" w:type="dxa"/>
          </w:tcPr>
          <w:p w:rsidR="00BE7FEE" w:rsidRDefault="00BE7FEE" w:rsidP="000250FD">
            <w:r>
              <w:t>240</w:t>
            </w:r>
          </w:p>
        </w:tc>
        <w:tc>
          <w:tcPr>
            <w:tcW w:w="1296" w:type="dxa"/>
          </w:tcPr>
          <w:p w:rsidR="00BE7FEE" w:rsidRDefault="00BE7FEE" w:rsidP="000250FD"/>
        </w:tc>
        <w:tc>
          <w:tcPr>
            <w:tcW w:w="1215" w:type="dxa"/>
          </w:tcPr>
          <w:p w:rsidR="00BE7FEE" w:rsidRDefault="00BE7FEE" w:rsidP="000250FD">
            <w:r>
              <w:t>240</w:t>
            </w:r>
          </w:p>
        </w:tc>
        <w:tc>
          <w:tcPr>
            <w:tcW w:w="1260" w:type="dxa"/>
          </w:tcPr>
          <w:p w:rsidR="00BE7FEE" w:rsidRDefault="00BE7FEE" w:rsidP="000250FD"/>
        </w:tc>
      </w:tr>
      <w:tr w:rsidR="00BE7FEE">
        <w:tblPrEx>
          <w:tblCellMar>
            <w:top w:w="0" w:type="dxa"/>
            <w:bottom w:w="0" w:type="dxa"/>
          </w:tblCellMar>
        </w:tblPrEx>
        <w:tc>
          <w:tcPr>
            <w:tcW w:w="1818" w:type="dxa"/>
          </w:tcPr>
          <w:p w:rsidR="00BE7FEE" w:rsidRDefault="00BE7FEE" w:rsidP="000250FD">
            <w:r>
              <w:t>10</w:t>
            </w:r>
          </w:p>
        </w:tc>
        <w:tc>
          <w:tcPr>
            <w:tcW w:w="1413" w:type="dxa"/>
          </w:tcPr>
          <w:p w:rsidR="00BE7FEE" w:rsidRDefault="00BE7FEE" w:rsidP="000250FD">
            <w:r>
              <w:t>270</w:t>
            </w:r>
          </w:p>
        </w:tc>
        <w:tc>
          <w:tcPr>
            <w:tcW w:w="1287" w:type="dxa"/>
          </w:tcPr>
          <w:p w:rsidR="00BE7FEE" w:rsidRDefault="00BE7FEE" w:rsidP="000250FD"/>
        </w:tc>
        <w:tc>
          <w:tcPr>
            <w:tcW w:w="1287" w:type="dxa"/>
          </w:tcPr>
          <w:p w:rsidR="00BE7FEE" w:rsidRDefault="00BE7FEE" w:rsidP="000250FD">
            <w:r>
              <w:t>270</w:t>
            </w:r>
          </w:p>
        </w:tc>
        <w:tc>
          <w:tcPr>
            <w:tcW w:w="1296" w:type="dxa"/>
          </w:tcPr>
          <w:p w:rsidR="00BE7FEE" w:rsidRDefault="00BE7FEE" w:rsidP="000250FD"/>
        </w:tc>
        <w:tc>
          <w:tcPr>
            <w:tcW w:w="1215" w:type="dxa"/>
          </w:tcPr>
          <w:p w:rsidR="00BE7FEE" w:rsidRDefault="00BE7FEE" w:rsidP="000250FD">
            <w:r>
              <w:t>270</w:t>
            </w:r>
          </w:p>
        </w:tc>
        <w:tc>
          <w:tcPr>
            <w:tcW w:w="1260" w:type="dxa"/>
          </w:tcPr>
          <w:p w:rsidR="00BE7FEE" w:rsidRDefault="00BE7FEE" w:rsidP="000250FD"/>
        </w:tc>
      </w:tr>
      <w:tr w:rsidR="00BE7FEE">
        <w:tblPrEx>
          <w:tblCellMar>
            <w:top w:w="0" w:type="dxa"/>
            <w:bottom w:w="0" w:type="dxa"/>
          </w:tblCellMar>
        </w:tblPrEx>
        <w:tc>
          <w:tcPr>
            <w:tcW w:w="1818" w:type="dxa"/>
          </w:tcPr>
          <w:p w:rsidR="00BE7FEE" w:rsidRDefault="00BE7FEE" w:rsidP="000250FD">
            <w:r>
              <w:t>11</w:t>
            </w:r>
          </w:p>
        </w:tc>
        <w:tc>
          <w:tcPr>
            <w:tcW w:w="1413" w:type="dxa"/>
          </w:tcPr>
          <w:p w:rsidR="00BE7FEE" w:rsidRDefault="00BE7FEE" w:rsidP="000250FD">
            <w:r>
              <w:t>300</w:t>
            </w:r>
          </w:p>
        </w:tc>
        <w:tc>
          <w:tcPr>
            <w:tcW w:w="1287" w:type="dxa"/>
          </w:tcPr>
          <w:p w:rsidR="00BE7FEE" w:rsidRDefault="00BE7FEE" w:rsidP="000250FD"/>
        </w:tc>
        <w:tc>
          <w:tcPr>
            <w:tcW w:w="1287" w:type="dxa"/>
          </w:tcPr>
          <w:p w:rsidR="00BE7FEE" w:rsidRDefault="00BE7FEE" w:rsidP="000250FD">
            <w:r>
              <w:t>300</w:t>
            </w:r>
          </w:p>
        </w:tc>
        <w:tc>
          <w:tcPr>
            <w:tcW w:w="1296" w:type="dxa"/>
          </w:tcPr>
          <w:p w:rsidR="00BE7FEE" w:rsidRDefault="00BE7FEE" w:rsidP="000250FD"/>
        </w:tc>
        <w:tc>
          <w:tcPr>
            <w:tcW w:w="1215" w:type="dxa"/>
          </w:tcPr>
          <w:p w:rsidR="00BE7FEE" w:rsidRDefault="00BE7FEE" w:rsidP="000250FD">
            <w:r>
              <w:t>300</w:t>
            </w:r>
          </w:p>
        </w:tc>
        <w:tc>
          <w:tcPr>
            <w:tcW w:w="1260" w:type="dxa"/>
          </w:tcPr>
          <w:p w:rsidR="00BE7FEE" w:rsidRDefault="00BE7FEE" w:rsidP="000250FD"/>
        </w:tc>
      </w:tr>
      <w:tr w:rsidR="00BE7FEE">
        <w:tblPrEx>
          <w:tblCellMar>
            <w:top w:w="0" w:type="dxa"/>
            <w:bottom w:w="0" w:type="dxa"/>
          </w:tblCellMar>
        </w:tblPrEx>
        <w:tc>
          <w:tcPr>
            <w:tcW w:w="1818" w:type="dxa"/>
          </w:tcPr>
          <w:p w:rsidR="00BE7FEE" w:rsidRDefault="00BE7FEE" w:rsidP="000250FD">
            <w:r>
              <w:t>12</w:t>
            </w:r>
          </w:p>
        </w:tc>
        <w:tc>
          <w:tcPr>
            <w:tcW w:w="1413" w:type="dxa"/>
          </w:tcPr>
          <w:p w:rsidR="00BE7FEE" w:rsidRDefault="00BE7FEE" w:rsidP="000250FD">
            <w:r>
              <w:t>330</w:t>
            </w:r>
          </w:p>
        </w:tc>
        <w:tc>
          <w:tcPr>
            <w:tcW w:w="1287" w:type="dxa"/>
          </w:tcPr>
          <w:p w:rsidR="00BE7FEE" w:rsidRDefault="00BE7FEE" w:rsidP="000250FD"/>
        </w:tc>
        <w:tc>
          <w:tcPr>
            <w:tcW w:w="1287" w:type="dxa"/>
          </w:tcPr>
          <w:p w:rsidR="00BE7FEE" w:rsidRDefault="00BE7FEE" w:rsidP="000250FD">
            <w:r>
              <w:t>330</w:t>
            </w:r>
          </w:p>
        </w:tc>
        <w:tc>
          <w:tcPr>
            <w:tcW w:w="1296" w:type="dxa"/>
          </w:tcPr>
          <w:p w:rsidR="00BE7FEE" w:rsidRDefault="00BE7FEE" w:rsidP="000250FD"/>
        </w:tc>
        <w:tc>
          <w:tcPr>
            <w:tcW w:w="1215" w:type="dxa"/>
          </w:tcPr>
          <w:p w:rsidR="00BE7FEE" w:rsidRDefault="00BE7FEE" w:rsidP="000250FD">
            <w:r>
              <w:t>330</w:t>
            </w:r>
          </w:p>
        </w:tc>
        <w:tc>
          <w:tcPr>
            <w:tcW w:w="1260" w:type="dxa"/>
          </w:tcPr>
          <w:p w:rsidR="00BE7FEE" w:rsidRDefault="00BE7FEE" w:rsidP="000250FD"/>
        </w:tc>
      </w:tr>
      <w:tr w:rsidR="00BE7FEE">
        <w:tblPrEx>
          <w:tblCellMar>
            <w:top w:w="0" w:type="dxa"/>
            <w:bottom w:w="0" w:type="dxa"/>
          </w:tblCellMar>
        </w:tblPrEx>
        <w:tc>
          <w:tcPr>
            <w:tcW w:w="1818" w:type="dxa"/>
          </w:tcPr>
          <w:p w:rsidR="00BE7FEE" w:rsidRDefault="00BE7FEE" w:rsidP="000250FD">
            <w:r>
              <w:t>13</w:t>
            </w:r>
          </w:p>
        </w:tc>
        <w:tc>
          <w:tcPr>
            <w:tcW w:w="1413" w:type="dxa"/>
          </w:tcPr>
          <w:p w:rsidR="00BE7FEE" w:rsidRDefault="00BE7FEE" w:rsidP="000250FD">
            <w:r>
              <w:t>360</w:t>
            </w:r>
          </w:p>
        </w:tc>
        <w:tc>
          <w:tcPr>
            <w:tcW w:w="1287" w:type="dxa"/>
          </w:tcPr>
          <w:p w:rsidR="00BE7FEE" w:rsidRDefault="00BE7FEE" w:rsidP="000250FD"/>
        </w:tc>
        <w:tc>
          <w:tcPr>
            <w:tcW w:w="1287" w:type="dxa"/>
          </w:tcPr>
          <w:p w:rsidR="00BE7FEE" w:rsidRDefault="00BE7FEE" w:rsidP="000250FD">
            <w:r>
              <w:t>360</w:t>
            </w:r>
          </w:p>
        </w:tc>
        <w:tc>
          <w:tcPr>
            <w:tcW w:w="1296" w:type="dxa"/>
          </w:tcPr>
          <w:p w:rsidR="00BE7FEE" w:rsidRDefault="00BE7FEE" w:rsidP="000250FD"/>
        </w:tc>
        <w:tc>
          <w:tcPr>
            <w:tcW w:w="1215" w:type="dxa"/>
          </w:tcPr>
          <w:p w:rsidR="00BE7FEE" w:rsidRDefault="00BE7FEE" w:rsidP="000250FD">
            <w:r>
              <w:t>360</w:t>
            </w:r>
          </w:p>
        </w:tc>
        <w:tc>
          <w:tcPr>
            <w:tcW w:w="1260" w:type="dxa"/>
          </w:tcPr>
          <w:p w:rsidR="00BE7FEE" w:rsidRDefault="00BE7FEE" w:rsidP="000250FD"/>
        </w:tc>
      </w:tr>
    </w:tbl>
    <w:p w:rsidR="00BE7FEE" w:rsidRDefault="00BE7FEE" w:rsidP="00BE7FEE"/>
    <w:p w:rsidR="00BE7FEE" w:rsidRPr="00935A8C" w:rsidRDefault="00BE7FEE" w:rsidP="00BE7FEE">
      <w:pPr>
        <w:ind w:firstLine="720"/>
      </w:pPr>
      <w:r>
        <w:t>(Source: Amended at 20 Ill. Reg. 2431, effective March 15, 1996)</w:t>
      </w:r>
    </w:p>
    <w:sectPr w:rsidR="00BE7FEE" w:rsidRPr="00935A8C"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C1F03">
      <w:r>
        <w:separator/>
      </w:r>
    </w:p>
  </w:endnote>
  <w:endnote w:type="continuationSeparator" w:id="0">
    <w:p w:rsidR="00000000" w:rsidRDefault="003C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C1F03">
      <w:r>
        <w:separator/>
      </w:r>
    </w:p>
  </w:footnote>
  <w:footnote w:type="continuationSeparator" w:id="0">
    <w:p w:rsidR="00000000" w:rsidRDefault="003C1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50FD"/>
    <w:rsid w:val="000D225F"/>
    <w:rsid w:val="001C7D95"/>
    <w:rsid w:val="001E3074"/>
    <w:rsid w:val="00225354"/>
    <w:rsid w:val="002524EC"/>
    <w:rsid w:val="00261FE4"/>
    <w:rsid w:val="00264FE0"/>
    <w:rsid w:val="002A643F"/>
    <w:rsid w:val="00337CEB"/>
    <w:rsid w:val="00367A2E"/>
    <w:rsid w:val="003C1F03"/>
    <w:rsid w:val="003E77ED"/>
    <w:rsid w:val="003F3A28"/>
    <w:rsid w:val="003F5FD7"/>
    <w:rsid w:val="00431CFE"/>
    <w:rsid w:val="00476AA1"/>
    <w:rsid w:val="004D73D3"/>
    <w:rsid w:val="005001C5"/>
    <w:rsid w:val="0052308E"/>
    <w:rsid w:val="00530BE1"/>
    <w:rsid w:val="00542E97"/>
    <w:rsid w:val="00542F2E"/>
    <w:rsid w:val="0056157E"/>
    <w:rsid w:val="0056501E"/>
    <w:rsid w:val="00605E75"/>
    <w:rsid w:val="00627E5A"/>
    <w:rsid w:val="006775F1"/>
    <w:rsid w:val="006A2114"/>
    <w:rsid w:val="006A4F38"/>
    <w:rsid w:val="006E4E2F"/>
    <w:rsid w:val="00780733"/>
    <w:rsid w:val="008271B1"/>
    <w:rsid w:val="00837F88"/>
    <w:rsid w:val="0084781C"/>
    <w:rsid w:val="008E13BC"/>
    <w:rsid w:val="008F1078"/>
    <w:rsid w:val="00935A8C"/>
    <w:rsid w:val="0098276C"/>
    <w:rsid w:val="00A2265D"/>
    <w:rsid w:val="00A3416B"/>
    <w:rsid w:val="00A600AA"/>
    <w:rsid w:val="00A97C29"/>
    <w:rsid w:val="00AE5547"/>
    <w:rsid w:val="00B35D67"/>
    <w:rsid w:val="00B516F7"/>
    <w:rsid w:val="00B71177"/>
    <w:rsid w:val="00BE7FEE"/>
    <w:rsid w:val="00C4537A"/>
    <w:rsid w:val="00CC13F9"/>
    <w:rsid w:val="00CD3723"/>
    <w:rsid w:val="00D55B37"/>
    <w:rsid w:val="00D93C67"/>
    <w:rsid w:val="00E7288E"/>
    <w:rsid w:val="00EB424E"/>
    <w:rsid w:val="00F43589"/>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F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261FE4"/>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6A4F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F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261FE4"/>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6A4F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Roberts, John</cp:lastModifiedBy>
  <cp:revision>3</cp:revision>
  <dcterms:created xsi:type="dcterms:W3CDTF">2012-06-22T01:45:00Z</dcterms:created>
  <dcterms:modified xsi:type="dcterms:W3CDTF">2012-06-22T01:45:00Z</dcterms:modified>
</cp:coreProperties>
</file>