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46B69" w14:textId="77777777" w:rsidR="00BA3D5E" w:rsidRDefault="00BA3D5E" w:rsidP="00BA3D5E">
      <w:pPr>
        <w:widowControl w:val="0"/>
        <w:autoSpaceDE w:val="0"/>
        <w:autoSpaceDN w:val="0"/>
        <w:adjustRightInd w:val="0"/>
      </w:pPr>
    </w:p>
    <w:p w14:paraId="77794D91" w14:textId="77777777" w:rsidR="00BA3D5E" w:rsidRDefault="00BA3D5E" w:rsidP="00BA3D5E">
      <w:pPr>
        <w:widowControl w:val="0"/>
        <w:autoSpaceDE w:val="0"/>
        <w:autoSpaceDN w:val="0"/>
        <w:adjustRightInd w:val="0"/>
      </w:pPr>
      <w:r>
        <w:rPr>
          <w:b/>
          <w:bCs/>
        </w:rPr>
        <w:t>Section 895.60  Public Notification</w:t>
      </w:r>
      <w:r>
        <w:t xml:space="preserve"> </w:t>
      </w:r>
    </w:p>
    <w:p w14:paraId="03A1BD40" w14:textId="77777777" w:rsidR="00BA3D5E" w:rsidRDefault="00BA3D5E" w:rsidP="00BA3D5E">
      <w:pPr>
        <w:widowControl w:val="0"/>
        <w:autoSpaceDE w:val="0"/>
        <w:autoSpaceDN w:val="0"/>
        <w:adjustRightInd w:val="0"/>
      </w:pPr>
    </w:p>
    <w:p w14:paraId="6EE5E03E" w14:textId="77777777" w:rsidR="00BA3D5E" w:rsidRDefault="00BA3D5E" w:rsidP="00BA3D5E">
      <w:pPr>
        <w:widowControl w:val="0"/>
        <w:autoSpaceDE w:val="0"/>
        <w:autoSpaceDN w:val="0"/>
        <w:adjustRightInd w:val="0"/>
        <w:ind w:left="1440" w:hanging="720"/>
      </w:pPr>
      <w:r>
        <w:t>a)</w:t>
      </w:r>
      <w:r>
        <w:tab/>
        <w:t xml:space="preserve">If a semi-private water supply exceeds an applicable maximum contaminant level under this Part, the supplier of water shall give notice by posting public notification of the failure for as long as the failure continues.  The posting shall be visible to all users of the water. </w:t>
      </w:r>
    </w:p>
    <w:p w14:paraId="03D899DF" w14:textId="77777777" w:rsidR="00472443" w:rsidRDefault="00472443" w:rsidP="001C6E0C">
      <w:pPr>
        <w:widowControl w:val="0"/>
        <w:autoSpaceDE w:val="0"/>
        <w:autoSpaceDN w:val="0"/>
        <w:adjustRightInd w:val="0"/>
      </w:pPr>
    </w:p>
    <w:p w14:paraId="2793B07E" w14:textId="77777777" w:rsidR="00BA3D5E" w:rsidRDefault="00BA3D5E" w:rsidP="00BA3D5E">
      <w:pPr>
        <w:widowControl w:val="0"/>
        <w:autoSpaceDE w:val="0"/>
        <w:autoSpaceDN w:val="0"/>
        <w:adjustRightInd w:val="0"/>
        <w:ind w:left="1440" w:hanging="720"/>
      </w:pPr>
      <w:r>
        <w:t>b)</w:t>
      </w:r>
      <w:r>
        <w:tab/>
        <w:t xml:space="preserve">Notices shall: </w:t>
      </w:r>
    </w:p>
    <w:p w14:paraId="67E69941" w14:textId="77777777" w:rsidR="00472443" w:rsidRDefault="00472443" w:rsidP="001C6E0C">
      <w:pPr>
        <w:widowControl w:val="0"/>
        <w:autoSpaceDE w:val="0"/>
        <w:autoSpaceDN w:val="0"/>
        <w:adjustRightInd w:val="0"/>
      </w:pPr>
    </w:p>
    <w:p w14:paraId="14923765" w14:textId="77777777" w:rsidR="00BA3D5E" w:rsidRDefault="00BA3D5E" w:rsidP="00BA3D5E">
      <w:pPr>
        <w:widowControl w:val="0"/>
        <w:autoSpaceDE w:val="0"/>
        <w:autoSpaceDN w:val="0"/>
        <w:adjustRightInd w:val="0"/>
        <w:ind w:left="2160" w:hanging="720"/>
      </w:pPr>
      <w:r>
        <w:t>1)</w:t>
      </w:r>
      <w:r>
        <w:tab/>
        <w:t xml:space="preserve">Be written in a manner reasonably designed to fully inform the water-supply users of the presence and dangers of the contaminant. </w:t>
      </w:r>
    </w:p>
    <w:p w14:paraId="4863DCEE" w14:textId="77777777" w:rsidR="00472443" w:rsidRDefault="00472443" w:rsidP="001C6E0C">
      <w:pPr>
        <w:widowControl w:val="0"/>
        <w:autoSpaceDE w:val="0"/>
        <w:autoSpaceDN w:val="0"/>
        <w:adjustRightInd w:val="0"/>
      </w:pPr>
    </w:p>
    <w:p w14:paraId="3A1F7BFD" w14:textId="77777777" w:rsidR="00BA3D5E" w:rsidRDefault="00BA3D5E" w:rsidP="00BA3D5E">
      <w:pPr>
        <w:widowControl w:val="0"/>
        <w:autoSpaceDE w:val="0"/>
        <w:autoSpaceDN w:val="0"/>
        <w:adjustRightInd w:val="0"/>
        <w:ind w:left="2160" w:hanging="720"/>
      </w:pPr>
      <w:r>
        <w:t>2)</w:t>
      </w:r>
      <w:r>
        <w:tab/>
        <w:t xml:space="preserve">Be conspicuous. </w:t>
      </w:r>
    </w:p>
    <w:p w14:paraId="64E47778" w14:textId="77777777" w:rsidR="00472443" w:rsidRDefault="00472443" w:rsidP="001C6E0C">
      <w:pPr>
        <w:widowControl w:val="0"/>
        <w:autoSpaceDE w:val="0"/>
        <w:autoSpaceDN w:val="0"/>
        <w:adjustRightInd w:val="0"/>
      </w:pPr>
    </w:p>
    <w:p w14:paraId="2BC81947" w14:textId="77777777" w:rsidR="00BA3D5E" w:rsidRDefault="00BA3D5E" w:rsidP="00BA3D5E">
      <w:pPr>
        <w:widowControl w:val="0"/>
        <w:autoSpaceDE w:val="0"/>
        <w:autoSpaceDN w:val="0"/>
        <w:adjustRightInd w:val="0"/>
        <w:ind w:left="2160" w:hanging="720"/>
      </w:pPr>
      <w:r>
        <w:t>3)</w:t>
      </w:r>
      <w:r>
        <w:tab/>
        <w:t xml:space="preserve">Be easy to understand and not use unnecessary technical language. </w:t>
      </w:r>
    </w:p>
    <w:p w14:paraId="367E74BD" w14:textId="77777777" w:rsidR="00472443" w:rsidRDefault="00472443" w:rsidP="001C6E0C">
      <w:pPr>
        <w:widowControl w:val="0"/>
        <w:autoSpaceDE w:val="0"/>
        <w:autoSpaceDN w:val="0"/>
        <w:adjustRightInd w:val="0"/>
      </w:pPr>
    </w:p>
    <w:p w14:paraId="2C513620" w14:textId="77777777" w:rsidR="00BA3D5E" w:rsidRDefault="00BA3D5E" w:rsidP="00BA3D5E">
      <w:pPr>
        <w:widowControl w:val="0"/>
        <w:autoSpaceDE w:val="0"/>
        <w:autoSpaceDN w:val="0"/>
        <w:adjustRightInd w:val="0"/>
        <w:ind w:left="2160" w:hanging="720"/>
      </w:pPr>
      <w:r>
        <w:t>4)</w:t>
      </w:r>
      <w:r>
        <w:tab/>
        <w:t xml:space="preserve">Be plainly visible and not use small print or other formats that would make the notice difficult to read or inaccessible to persons viewing the notice. </w:t>
      </w:r>
    </w:p>
    <w:p w14:paraId="42963DB2" w14:textId="77777777" w:rsidR="00472443" w:rsidRDefault="00472443" w:rsidP="001C6E0C">
      <w:pPr>
        <w:widowControl w:val="0"/>
        <w:autoSpaceDE w:val="0"/>
        <w:autoSpaceDN w:val="0"/>
        <w:adjustRightInd w:val="0"/>
      </w:pPr>
    </w:p>
    <w:p w14:paraId="18C9A7DD" w14:textId="77777777" w:rsidR="00BA3D5E" w:rsidRDefault="00BA3D5E" w:rsidP="00BA3D5E">
      <w:pPr>
        <w:widowControl w:val="0"/>
        <w:autoSpaceDE w:val="0"/>
        <w:autoSpaceDN w:val="0"/>
        <w:adjustRightInd w:val="0"/>
        <w:ind w:left="2160" w:hanging="720"/>
      </w:pPr>
      <w:r>
        <w:t>5)</w:t>
      </w:r>
      <w:r>
        <w:tab/>
        <w:t xml:space="preserve">Disclose all material facts, including the nature of the problem, preventive measures that should be taken by the users, and, when applicable, a clear statement that a drinking water regulation has been violated. </w:t>
      </w:r>
    </w:p>
    <w:p w14:paraId="0B3986BB" w14:textId="77777777" w:rsidR="00472443" w:rsidRDefault="00472443" w:rsidP="001C6E0C">
      <w:pPr>
        <w:widowControl w:val="0"/>
        <w:autoSpaceDE w:val="0"/>
        <w:autoSpaceDN w:val="0"/>
        <w:adjustRightInd w:val="0"/>
      </w:pPr>
    </w:p>
    <w:p w14:paraId="38F26550" w14:textId="77777777" w:rsidR="00BA3D5E" w:rsidRDefault="00BA3D5E" w:rsidP="00BA3D5E">
      <w:pPr>
        <w:widowControl w:val="0"/>
        <w:autoSpaceDE w:val="0"/>
        <w:autoSpaceDN w:val="0"/>
        <w:adjustRightInd w:val="0"/>
        <w:ind w:left="2160" w:hanging="720"/>
      </w:pPr>
      <w:r>
        <w:t>6)</w:t>
      </w:r>
      <w:r>
        <w:tab/>
        <w:t xml:space="preserve">Be designed for the special needs of populations that include non-English speaking people, visually impaired people, or other applicable impairments. </w:t>
      </w:r>
    </w:p>
    <w:p w14:paraId="46257C70" w14:textId="77777777" w:rsidR="00472443" w:rsidRDefault="00472443" w:rsidP="001C6E0C">
      <w:pPr>
        <w:widowControl w:val="0"/>
        <w:autoSpaceDE w:val="0"/>
        <w:autoSpaceDN w:val="0"/>
        <w:adjustRightInd w:val="0"/>
      </w:pPr>
    </w:p>
    <w:p w14:paraId="2723AE61" w14:textId="77777777" w:rsidR="00BA3D5E" w:rsidRDefault="00BA3D5E" w:rsidP="00BA3D5E">
      <w:pPr>
        <w:widowControl w:val="0"/>
        <w:autoSpaceDE w:val="0"/>
        <w:autoSpaceDN w:val="0"/>
        <w:adjustRightInd w:val="0"/>
        <w:ind w:left="2160" w:hanging="720"/>
      </w:pPr>
      <w:r>
        <w:t>7)</w:t>
      </w:r>
      <w:r>
        <w:tab/>
        <w:t xml:space="preserve">Include an explanation of the significance or seriousness of the contaminant to the public health. </w:t>
      </w:r>
    </w:p>
    <w:p w14:paraId="1EE582FA" w14:textId="77777777" w:rsidR="00BA3D5E" w:rsidRDefault="00BA3D5E" w:rsidP="001C6E0C">
      <w:pPr>
        <w:widowControl w:val="0"/>
        <w:autoSpaceDE w:val="0"/>
        <w:autoSpaceDN w:val="0"/>
        <w:adjustRightInd w:val="0"/>
      </w:pPr>
    </w:p>
    <w:p w14:paraId="65DE6C16" w14:textId="77777777" w:rsidR="00BA3D5E" w:rsidRDefault="00BA3D5E" w:rsidP="00BA3D5E">
      <w:pPr>
        <w:widowControl w:val="0"/>
        <w:autoSpaceDE w:val="0"/>
        <w:autoSpaceDN w:val="0"/>
        <w:adjustRightInd w:val="0"/>
        <w:ind w:left="1440" w:hanging="720"/>
      </w:pPr>
      <w:r>
        <w:t xml:space="preserve">(Source:  Added at 25 Ill. Reg. 4269, effective March 10, 2001) </w:t>
      </w:r>
    </w:p>
    <w:sectPr w:rsidR="00BA3D5E" w:rsidSect="00BA3D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A3D5E"/>
    <w:rsid w:val="001C6E0C"/>
    <w:rsid w:val="00472443"/>
    <w:rsid w:val="005C3366"/>
    <w:rsid w:val="009230B4"/>
    <w:rsid w:val="00B3285F"/>
    <w:rsid w:val="00BA3D5E"/>
    <w:rsid w:val="00C7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CC6D2D"/>
  <w15:docId w15:val="{9D02D674-064D-44E9-AA46-593D5ADA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895</vt:lpstr>
    </vt:vector>
  </TitlesOfParts>
  <Company>State Of Illinois</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895</dc:title>
  <dc:subject/>
  <dc:creator>Illinois General Assembly</dc:creator>
  <cp:keywords/>
  <dc:description/>
  <cp:lastModifiedBy>Shipley, Melissa A.</cp:lastModifiedBy>
  <cp:revision>4</cp:revision>
  <dcterms:created xsi:type="dcterms:W3CDTF">2012-06-22T01:43:00Z</dcterms:created>
  <dcterms:modified xsi:type="dcterms:W3CDTF">2023-09-20T19:08:00Z</dcterms:modified>
</cp:coreProperties>
</file>